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3810" w14:textId="1E23BEB6" w:rsidR="00100F7B" w:rsidRPr="0052548E" w:rsidRDefault="00100F7B" w:rsidP="00100F7B">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00C41D77" w:rsidRPr="00C41D77">
        <w:rPr>
          <w:rFonts w:ascii="Arial" w:hAnsi="Arial" w:cs="Arial"/>
          <w:b/>
          <w:bCs/>
          <w:sz w:val="28"/>
        </w:rPr>
        <w:t>R1-</w:t>
      </w:r>
      <w:r w:rsidR="00481889" w:rsidRPr="00481889">
        <w:rPr>
          <w:rFonts w:ascii="Arial" w:hAnsi="Arial" w:cs="Arial"/>
          <w:b/>
          <w:bCs/>
          <w:sz w:val="28"/>
        </w:rPr>
        <w:t xml:space="preserve"> </w:t>
      </w:r>
      <w:r w:rsidR="00481889" w:rsidRPr="00481889">
        <w:rPr>
          <w:rFonts w:ascii="Arial" w:hAnsi="Arial" w:cs="Arial"/>
          <w:b/>
          <w:bCs/>
          <w:sz w:val="28"/>
        </w:rPr>
        <w:t>1811941</w:t>
      </w:r>
    </w:p>
    <w:p w14:paraId="0078A7D7" w14:textId="77777777" w:rsidR="00100F7B" w:rsidRPr="009513AC" w:rsidRDefault="00100F7B" w:rsidP="00100F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bookmarkStart w:id="1" w:name="_GoBack"/>
      <w:bookmarkEnd w:id="1"/>
    </w:p>
    <w:p w14:paraId="612BF82B" w14:textId="319ACBF5"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E9536D">
        <w:rPr>
          <w:rFonts w:ascii="Arial" w:hAnsi="Arial"/>
          <w:sz w:val="24"/>
        </w:rPr>
        <w:t>5</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CC74321"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6C5326">
        <w:rPr>
          <w:rFonts w:ascii="Arial" w:hAnsi="Arial"/>
          <w:color w:val="000000" w:themeColor="text1"/>
          <w:sz w:val="24"/>
        </w:rPr>
        <w:t>Lower PAPR reference signals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77BB5929" w14:textId="00A2D5FE" w:rsidR="00CE6FFB" w:rsidRPr="00B20DB2" w:rsidRDefault="00FD6A3D" w:rsidP="00B20DB2">
      <w:pPr>
        <w:pStyle w:val="Heading1"/>
        <w:jc w:val="both"/>
      </w:pPr>
      <w:bookmarkStart w:id="4" w:name="_Ref465963108"/>
      <w:r w:rsidRPr="00183CB7">
        <w:t>Introduction</w:t>
      </w:r>
      <w:bookmarkEnd w:id="0"/>
      <w:bookmarkEnd w:id="4"/>
    </w:p>
    <w:p w14:paraId="539DA286" w14:textId="0533EB6A" w:rsidR="006C5326" w:rsidRDefault="006C5326" w:rsidP="000A3CBA">
      <w:pPr>
        <w:jc w:val="both"/>
      </w:pPr>
      <w:r>
        <w:t>In RAN plenary</w:t>
      </w:r>
      <w:r w:rsidR="00231B52">
        <w:t xml:space="preserve"> </w:t>
      </w:r>
      <w:r>
        <w:t>meeting</w:t>
      </w:r>
      <w:r w:rsidR="00231B52">
        <w:t xml:space="preserve"> #80</w:t>
      </w:r>
      <w:r>
        <w:t>, the following WI is agreed</w:t>
      </w:r>
      <w:r w:rsidR="00231B52">
        <w:t xml:space="preserve"> [1]:</w:t>
      </w:r>
      <w:r>
        <w:t xml:space="preserve"> </w:t>
      </w:r>
    </w:p>
    <w:p w14:paraId="6CDB1DDF" w14:textId="77777777" w:rsidR="00231B52" w:rsidRDefault="006C5326" w:rsidP="000A3CBA">
      <w:pPr>
        <w:jc w:val="both"/>
      </w:pPr>
      <w:r w:rsidRPr="00231B52">
        <w:t>“Perform study and make conclusion in the first RAN1 meeting after start of the WI, and if needed, specify CSI-RS and DMRS (both downlink and uplink) enhancement for PAPR reduction for one or multiple layers (no change on RE mapping specified in Rel-15)</w:t>
      </w:r>
      <w:r w:rsidR="00231B52">
        <w:t>.</w:t>
      </w:r>
      <w:r w:rsidRPr="00231B52">
        <w:t>”</w:t>
      </w:r>
    </w:p>
    <w:p w14:paraId="30FAA9CB" w14:textId="36FF41C3" w:rsidR="007D7698" w:rsidRDefault="00231B52" w:rsidP="000A3CBA">
      <w:pPr>
        <w:jc w:val="both"/>
      </w:pPr>
      <w:r>
        <w:t>In this contribution, we provide our views on the design of DMRS sequences with low PAPR for cell coverage enhancement.</w:t>
      </w:r>
      <w:r w:rsidR="00B20DB2">
        <w:t xml:space="preserve"> </w:t>
      </w:r>
    </w:p>
    <w:p w14:paraId="10F79C19" w14:textId="0DA098ED" w:rsidR="00AE75D6" w:rsidRDefault="00283A0F" w:rsidP="00E86F70">
      <w:pPr>
        <w:pStyle w:val="Heading1"/>
        <w:jc w:val="both"/>
        <w:rPr>
          <w:lang w:eastAsia="zh-CN"/>
        </w:rPr>
      </w:pPr>
      <w:bookmarkStart w:id="5" w:name="_Ref471731770"/>
      <w:bookmarkStart w:id="6" w:name="_Ref462669569"/>
      <m:oMath>
        <m:r>
          <w:rPr>
            <w:rFonts w:ascii="Cambria Math" w:hAnsi="Cambria Math"/>
            <w:lang w:eastAsia="zh-CN"/>
          </w:rPr>
          <m:t>π</m:t>
        </m:r>
      </m:oMath>
      <w:r w:rsidR="00E9536D">
        <w:rPr>
          <w:lang w:eastAsia="zh-CN"/>
        </w:rPr>
        <w:t xml:space="preserve">/2 BPSK based DMRS for DFT-S-OFDM waveform </w:t>
      </w:r>
    </w:p>
    <w:p w14:paraId="75BAC1AF" w14:textId="07795B82" w:rsidR="00100F7B" w:rsidRDefault="00E9536D" w:rsidP="00100F7B">
      <w:pPr>
        <w:pStyle w:val="Heading2"/>
        <w:rPr>
          <w:lang w:eastAsia="zh-CN"/>
        </w:rPr>
      </w:pPr>
      <w:r>
        <w:rPr>
          <w:lang w:eastAsia="zh-CN"/>
        </w:rPr>
        <w:t xml:space="preserve">PAPR of </w:t>
      </w:r>
      <m:oMath>
        <m:r>
          <w:rPr>
            <w:rFonts w:ascii="Cambria Math" w:hAnsi="Cambria Math"/>
            <w:lang w:eastAsia="zh-CN"/>
          </w:rPr>
          <m:t>π</m:t>
        </m:r>
      </m:oMath>
      <w:r>
        <w:rPr>
          <w:lang w:eastAsia="zh-CN"/>
        </w:rPr>
        <w:t xml:space="preserve">/2 BPSK </w:t>
      </w:r>
      <w:r w:rsidR="00283A0F">
        <w:rPr>
          <w:lang w:eastAsia="zh-CN"/>
        </w:rPr>
        <w:t xml:space="preserve">data </w:t>
      </w:r>
      <w:r>
        <w:rPr>
          <w:lang w:eastAsia="zh-CN"/>
        </w:rPr>
        <w:t xml:space="preserve">vs </w:t>
      </w:r>
      <w:r w:rsidR="00283A0F">
        <w:rPr>
          <w:lang w:eastAsia="zh-CN"/>
        </w:rPr>
        <w:t xml:space="preserve">NR </w:t>
      </w:r>
      <w:r>
        <w:rPr>
          <w:lang w:eastAsia="zh-CN"/>
        </w:rPr>
        <w:t>ZC DMRS</w:t>
      </w:r>
    </w:p>
    <w:p w14:paraId="7E0CDE32" w14:textId="62BE9AE8" w:rsidR="00881EC7" w:rsidRDefault="00881EC7" w:rsidP="00100F7B">
      <w:r>
        <w:t>For cell</w:t>
      </w:r>
      <w:r w:rsidR="00331379">
        <w:t>-</w:t>
      </w:r>
      <w:r>
        <w:t xml:space="preserve">edge </w:t>
      </w:r>
      <w:r w:rsidR="00331379">
        <w:t>UE</w:t>
      </w:r>
      <w:r>
        <w:t xml:space="preserve">s, the PAPR of the transmit waveform </w:t>
      </w:r>
      <w:r w:rsidR="00762294">
        <w:t>is</w:t>
      </w:r>
      <w:r>
        <w:t xml:space="preserve"> a dominating factor to determine the maximum transmit power. </w:t>
      </w:r>
      <w:r w:rsidR="00231B52">
        <w:rPr>
          <w:lang w:eastAsia="zh-CN"/>
        </w:rPr>
        <w:t xml:space="preserve">In NR Rel-15, </w:t>
      </w:r>
      <m:oMath>
        <m:r>
          <w:rPr>
            <w:rFonts w:ascii="Cambria Math" w:eastAsia="MS Mincho" w:hAnsi="Cambria Math"/>
            <w:color w:val="000000"/>
            <w:kern w:val="24"/>
            <w:sz w:val="22"/>
            <w:szCs w:val="22"/>
            <w:lang w:eastAsia="ja-JP"/>
          </w:rPr>
          <m:t>π</m:t>
        </m:r>
      </m:oMath>
      <w:r w:rsidR="00231B52">
        <w:t xml:space="preserve">/2 BPSK modulation </w:t>
      </w:r>
      <w:r>
        <w:t xml:space="preserve">with frequency domain spectrum shaping (FDSS) </w:t>
      </w:r>
      <w:r w:rsidR="00231B52">
        <w:t xml:space="preserve">is supported for </w:t>
      </w:r>
      <w:r>
        <w:t>the uplink</w:t>
      </w:r>
      <w:r w:rsidR="00231B52">
        <w:t xml:space="preserve"> </w:t>
      </w:r>
      <w:r>
        <w:t xml:space="preserve">DFT-s-OFDM waveform </w:t>
      </w:r>
      <w:r w:rsidR="00231B52">
        <w:t xml:space="preserve">due to its </w:t>
      </w:r>
      <w:r w:rsidR="00331379">
        <w:t xml:space="preserve">extreme </w:t>
      </w:r>
      <w:r w:rsidR="00231B52">
        <w:t>low PAPR property.</w:t>
      </w:r>
      <w:r>
        <w:t xml:space="preserve"> On the other hand, the DMRS sequence for PUSCH with DFT-s-OFDM waveform is </w:t>
      </w:r>
      <w:proofErr w:type="spellStart"/>
      <w:r>
        <w:t>Zadoff</w:t>
      </w:r>
      <w:proofErr w:type="spellEnd"/>
      <w:r>
        <w:t>-Chu</w:t>
      </w:r>
      <w:r w:rsidR="00C95BB8">
        <w:t xml:space="preserve"> (ZC)</w:t>
      </w:r>
      <w:r>
        <w:t xml:space="preserve"> sequence</w:t>
      </w:r>
      <w:r w:rsidR="00331379">
        <w:t>, regardless of the modulation scheme</w:t>
      </w:r>
      <w:r>
        <w:t>. In Figure</w:t>
      </w:r>
      <w:r w:rsidR="004F7111">
        <w:t>s</w:t>
      </w:r>
      <w:r>
        <w:t xml:space="preserve"> 1</w:t>
      </w:r>
      <w:r w:rsidR="002D74AC">
        <w:t>a</w:t>
      </w:r>
      <w:r>
        <w:t xml:space="preserve"> </w:t>
      </w:r>
      <w:r w:rsidR="004F7111">
        <w:t xml:space="preserve">and </w:t>
      </w:r>
      <w:r w:rsidR="002D74AC">
        <w:t>1b</w:t>
      </w:r>
      <w:r w:rsidR="004F7111">
        <w:t xml:space="preserve"> </w:t>
      </w:r>
      <w:r>
        <w:t xml:space="preserve">below, we compare the PAPR of the </w:t>
      </w:r>
      <m:oMath>
        <m:r>
          <w:rPr>
            <w:rFonts w:ascii="Cambria Math" w:eastAsia="MS Mincho" w:hAnsi="Cambria Math"/>
            <w:color w:val="000000"/>
            <w:kern w:val="24"/>
            <w:sz w:val="22"/>
            <w:szCs w:val="22"/>
            <w:lang w:eastAsia="ja-JP"/>
          </w:rPr>
          <m:t>π</m:t>
        </m:r>
      </m:oMath>
      <w:r>
        <w:t xml:space="preserve">/2 BPSK modulated random </w:t>
      </w:r>
      <w:r w:rsidR="00C95BB8">
        <w:t xml:space="preserve">PUSCH </w:t>
      </w:r>
      <w:r>
        <w:t xml:space="preserve">data with the PAPR of NR </w:t>
      </w:r>
      <w:proofErr w:type="spellStart"/>
      <w:r>
        <w:t>Zadoff</w:t>
      </w:r>
      <w:proofErr w:type="spellEnd"/>
      <w:r>
        <w:t xml:space="preserve">-Chu sequences. </w:t>
      </w:r>
    </w:p>
    <w:p w14:paraId="4C2C3278" w14:textId="244BBEFF" w:rsidR="00EC55F5" w:rsidRDefault="00E7146C" w:rsidP="00283A0F">
      <w:pPr>
        <w:jc w:val="center"/>
      </w:pPr>
      <w:r w:rsidRPr="00E7146C">
        <w:rPr>
          <w:noProof/>
        </w:rPr>
        <w:drawing>
          <wp:inline distT="0" distB="0" distL="0" distR="0" wp14:anchorId="08EB0638" wp14:editId="53377918">
            <wp:extent cx="4323283" cy="282230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5199" t="4683" r="8621" b="293"/>
                    <a:stretch/>
                  </pic:blipFill>
                  <pic:spPr bwMode="auto">
                    <a:xfrm>
                      <a:off x="0" y="0"/>
                      <a:ext cx="4332607" cy="2828395"/>
                    </a:xfrm>
                    <a:prstGeom prst="rect">
                      <a:avLst/>
                    </a:prstGeom>
                    <a:ln>
                      <a:noFill/>
                    </a:ln>
                    <a:extLst>
                      <a:ext uri="{53640926-AAD7-44D8-BBD7-CCE9431645EC}">
                        <a14:shadowObscured xmlns:a14="http://schemas.microsoft.com/office/drawing/2010/main"/>
                      </a:ext>
                    </a:extLst>
                  </pic:spPr>
                </pic:pic>
              </a:graphicData>
            </a:graphic>
          </wp:inline>
        </w:drawing>
      </w:r>
    </w:p>
    <w:p w14:paraId="7896AC72" w14:textId="441A1160" w:rsidR="00EC55F5" w:rsidRPr="00261A70" w:rsidRDefault="00EC55F5" w:rsidP="00EC55F5">
      <w:pPr>
        <w:pStyle w:val="Caption"/>
        <w:jc w:val="center"/>
        <w:rPr>
          <w:bCs w:val="0"/>
          <w:iCs/>
          <w:sz w:val="18"/>
        </w:rPr>
      </w:pPr>
      <w:r>
        <w:rPr>
          <w:sz w:val="18"/>
        </w:rPr>
        <w:t>Figure 1</w:t>
      </w:r>
      <w:r w:rsidR="002D74AC">
        <w:rPr>
          <w:sz w:val="18"/>
        </w:rPr>
        <w:t xml:space="preserve">a. </w:t>
      </w:r>
      <w:r w:rsidRPr="00261A70">
        <w:rPr>
          <w:sz w:val="18"/>
        </w:rPr>
        <w:t xml:space="preserve">PAPR </w:t>
      </w:r>
      <w:r>
        <w:rPr>
          <w:sz w:val="18"/>
        </w:rPr>
        <w:t xml:space="preserve">comparison </w:t>
      </w:r>
      <w:r w:rsidR="00BD60CF">
        <w:rPr>
          <w:sz w:val="18"/>
        </w:rPr>
        <w:t>among</w:t>
      </w:r>
      <w:r>
        <w:rPr>
          <w:sz w:val="18"/>
        </w:rPr>
        <w:t xml:space="preserve"> </w:t>
      </w:r>
      <m:oMath>
        <m:r>
          <m:rPr>
            <m:sty m:val="bi"/>
          </m:rPr>
          <w:rPr>
            <w:rFonts w:ascii="Cambria Math" w:hAnsi="Cambria Math"/>
            <w:sz w:val="18"/>
          </w:rPr>
          <m:t>π</m:t>
        </m:r>
      </m:oMath>
      <w:r>
        <w:rPr>
          <w:sz w:val="18"/>
        </w:rPr>
        <w:t xml:space="preserve">/2 BPSK </w:t>
      </w:r>
      <w:r w:rsidR="00C95BB8">
        <w:rPr>
          <w:sz w:val="18"/>
        </w:rPr>
        <w:t>modulated random PUSCH data</w:t>
      </w:r>
      <w:r w:rsidR="00BD60CF">
        <w:rPr>
          <w:sz w:val="18"/>
        </w:rPr>
        <w:t>,</w:t>
      </w:r>
      <w:r w:rsidR="00C95BB8">
        <w:rPr>
          <w:sz w:val="18"/>
        </w:rPr>
        <w:t xml:space="preserve"> </w:t>
      </w:r>
      <m:oMath>
        <m:r>
          <m:rPr>
            <m:sty m:val="bi"/>
          </m:rPr>
          <w:rPr>
            <w:rFonts w:ascii="Cambria Math" w:hAnsi="Cambria Math"/>
            <w:sz w:val="18"/>
          </w:rPr>
          <m:t>π</m:t>
        </m:r>
      </m:oMath>
      <w:r w:rsidR="00BD60CF">
        <w:rPr>
          <w:sz w:val="18"/>
        </w:rPr>
        <w:t xml:space="preserve">/2 BPSK based DMRS sequences and NR ZC sequences; </w:t>
      </w:r>
      <w:r w:rsidRPr="00261A70">
        <w:rPr>
          <w:sz w:val="18"/>
        </w:rPr>
        <w:t xml:space="preserve">FDSS </w:t>
      </w:r>
      <w:r w:rsidR="00BD60CF">
        <w:rPr>
          <w:sz w:val="18"/>
        </w:rPr>
        <w:t xml:space="preserve">corresponds to a time-domain response of </w:t>
      </w:r>
      <w:r w:rsidRPr="00261A70">
        <w:rPr>
          <w:sz w:val="18"/>
        </w:rPr>
        <w:t>[0.2</w:t>
      </w:r>
      <w:r>
        <w:rPr>
          <w:sz w:val="18"/>
        </w:rPr>
        <w:t>8</w:t>
      </w:r>
      <w:r w:rsidRPr="00261A70">
        <w:rPr>
          <w:sz w:val="18"/>
        </w:rPr>
        <w:t>,1,0.28]</w:t>
      </w:r>
      <w:r w:rsidR="00BD60CF">
        <w:rPr>
          <w:sz w:val="18"/>
        </w:rPr>
        <w:t>;</w:t>
      </w:r>
      <w:r w:rsidRPr="00261A70">
        <w:rPr>
          <w:sz w:val="18"/>
        </w:rPr>
        <w:t xml:space="preserve"> Number of Allocated Tones = </w:t>
      </w:r>
      <w:r w:rsidR="00283A0F">
        <w:rPr>
          <w:sz w:val="18"/>
        </w:rPr>
        <w:t>96</w:t>
      </w:r>
    </w:p>
    <w:p w14:paraId="47976AF8" w14:textId="77777777" w:rsidR="00EC55F5" w:rsidRDefault="00EC55F5" w:rsidP="00100F7B"/>
    <w:p w14:paraId="5BD367CE" w14:textId="5ADDF3A5" w:rsidR="00A61BD1" w:rsidRDefault="00BD60CF" w:rsidP="002C6C91">
      <w:pPr>
        <w:jc w:val="center"/>
        <w:rPr>
          <w:bCs/>
          <w:iCs/>
        </w:rPr>
      </w:pPr>
      <w:r w:rsidRPr="00BD60CF">
        <w:rPr>
          <w:noProof/>
        </w:rPr>
        <w:t xml:space="preserve"> </w:t>
      </w:r>
      <w:r w:rsidRPr="00BD60CF">
        <w:rPr>
          <w:bCs/>
          <w:iCs/>
          <w:noProof/>
        </w:rPr>
        <w:drawing>
          <wp:inline distT="0" distB="0" distL="0" distR="0" wp14:anchorId="1A4D2D51" wp14:editId="2BCA0598">
            <wp:extent cx="3943020" cy="2570537"/>
            <wp:effectExtent l="0" t="0" r="63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5516" t="4404" r="8343" b="745"/>
                    <a:stretch/>
                  </pic:blipFill>
                  <pic:spPr bwMode="auto">
                    <a:xfrm>
                      <a:off x="0" y="0"/>
                      <a:ext cx="3948494" cy="2574106"/>
                    </a:xfrm>
                    <a:prstGeom prst="rect">
                      <a:avLst/>
                    </a:prstGeom>
                    <a:ln>
                      <a:noFill/>
                    </a:ln>
                    <a:extLst>
                      <a:ext uri="{53640926-AAD7-44D8-BBD7-CCE9431645EC}">
                        <a14:shadowObscured xmlns:a14="http://schemas.microsoft.com/office/drawing/2010/main"/>
                      </a:ext>
                    </a:extLst>
                  </pic:spPr>
                </pic:pic>
              </a:graphicData>
            </a:graphic>
          </wp:inline>
        </w:drawing>
      </w:r>
    </w:p>
    <w:p w14:paraId="7FAC8F7E" w14:textId="37C824DF" w:rsidR="00A61BD1" w:rsidRPr="00482CCB" w:rsidRDefault="00A61BD1" w:rsidP="00482CCB">
      <w:pPr>
        <w:pStyle w:val="Caption"/>
        <w:jc w:val="center"/>
        <w:rPr>
          <w:bCs w:val="0"/>
          <w:iCs/>
          <w:sz w:val="18"/>
        </w:rPr>
      </w:pPr>
      <w:r>
        <w:rPr>
          <w:sz w:val="18"/>
        </w:rPr>
        <w:t xml:space="preserve">Figure </w:t>
      </w:r>
      <w:r w:rsidR="002D74AC">
        <w:rPr>
          <w:sz w:val="18"/>
        </w:rPr>
        <w:t>1b.</w:t>
      </w:r>
      <w:r>
        <w:rPr>
          <w:sz w:val="18"/>
        </w:rPr>
        <w:t xml:space="preserve"> </w:t>
      </w:r>
      <w:r w:rsidR="00BD60CF" w:rsidRPr="00261A70">
        <w:rPr>
          <w:sz w:val="18"/>
        </w:rPr>
        <w:t xml:space="preserve">PAPR </w:t>
      </w:r>
      <w:r w:rsidR="00BD60CF">
        <w:rPr>
          <w:sz w:val="18"/>
        </w:rPr>
        <w:t xml:space="preserve">comparison among </w:t>
      </w:r>
      <m:oMath>
        <m:r>
          <m:rPr>
            <m:sty m:val="bi"/>
          </m:rPr>
          <w:rPr>
            <w:rFonts w:ascii="Cambria Math" w:hAnsi="Cambria Math"/>
            <w:sz w:val="18"/>
          </w:rPr>
          <m:t>π</m:t>
        </m:r>
      </m:oMath>
      <w:r w:rsidR="00BD60CF">
        <w:rPr>
          <w:sz w:val="18"/>
        </w:rPr>
        <w:t xml:space="preserve">/2 BPSK modulated random PUSCH data, </w:t>
      </w:r>
      <m:oMath>
        <m:r>
          <m:rPr>
            <m:sty m:val="bi"/>
          </m:rPr>
          <w:rPr>
            <w:rFonts w:ascii="Cambria Math" w:hAnsi="Cambria Math"/>
            <w:sz w:val="18"/>
          </w:rPr>
          <m:t>π</m:t>
        </m:r>
      </m:oMath>
      <w:r w:rsidR="00BD60CF">
        <w:rPr>
          <w:sz w:val="18"/>
        </w:rPr>
        <w:t xml:space="preserve">/2 BPSK based DMRS sequences and NR ZC sequences; </w:t>
      </w:r>
      <w:r w:rsidR="00BD60CF" w:rsidRPr="00261A70">
        <w:rPr>
          <w:sz w:val="18"/>
        </w:rPr>
        <w:t xml:space="preserve">FDSS </w:t>
      </w:r>
      <w:r w:rsidR="00BD60CF">
        <w:rPr>
          <w:sz w:val="18"/>
        </w:rPr>
        <w:t xml:space="preserve">corresponds to a time-domain response of </w:t>
      </w:r>
      <w:r w:rsidR="00BD60CF" w:rsidRPr="00261A70">
        <w:rPr>
          <w:sz w:val="18"/>
        </w:rPr>
        <w:t>[0.2</w:t>
      </w:r>
      <w:r w:rsidR="00BD60CF">
        <w:rPr>
          <w:sz w:val="18"/>
        </w:rPr>
        <w:t>8</w:t>
      </w:r>
      <w:r w:rsidR="00BD60CF" w:rsidRPr="00261A70">
        <w:rPr>
          <w:sz w:val="18"/>
        </w:rPr>
        <w:t>,1,0.28]</w:t>
      </w:r>
      <w:r w:rsidR="00BD60CF">
        <w:rPr>
          <w:sz w:val="18"/>
        </w:rPr>
        <w:t>;</w:t>
      </w:r>
      <w:r w:rsidR="00BD60CF" w:rsidRPr="00261A70">
        <w:rPr>
          <w:sz w:val="18"/>
        </w:rPr>
        <w:t xml:space="preserve"> Number of Allocated Tones = </w:t>
      </w:r>
      <w:r w:rsidR="00BD60CF">
        <w:rPr>
          <w:sz w:val="18"/>
        </w:rPr>
        <w:t>180</w:t>
      </w:r>
    </w:p>
    <w:p w14:paraId="28595908" w14:textId="1431105D" w:rsidR="00FB2970" w:rsidRDefault="00283A0F" w:rsidP="00100F7B">
      <w:pPr>
        <w:rPr>
          <w:bCs/>
          <w:iCs/>
        </w:rPr>
      </w:pPr>
      <w:r>
        <w:rPr>
          <w:bCs/>
          <w:iCs/>
        </w:rPr>
        <w:t>The ZC sequence</w:t>
      </w:r>
      <w:r w:rsidR="00E81931">
        <w:rPr>
          <w:bCs/>
          <w:iCs/>
        </w:rPr>
        <w:t xml:space="preserve">s plotted in </w:t>
      </w:r>
      <w:r w:rsidR="003038D4">
        <w:rPr>
          <w:bCs/>
          <w:iCs/>
        </w:rPr>
        <w:t>F</w:t>
      </w:r>
      <w:r w:rsidR="00E81931">
        <w:rPr>
          <w:bCs/>
          <w:iCs/>
        </w:rPr>
        <w:t>igure</w:t>
      </w:r>
      <w:r w:rsidR="00331379">
        <w:rPr>
          <w:bCs/>
          <w:iCs/>
        </w:rPr>
        <w:t xml:space="preserve"> 1</w:t>
      </w:r>
      <w:r w:rsidR="002D74AC">
        <w:rPr>
          <w:bCs/>
          <w:iCs/>
        </w:rPr>
        <w:t>a</w:t>
      </w:r>
      <w:r>
        <w:rPr>
          <w:bCs/>
          <w:iCs/>
        </w:rPr>
        <w:t xml:space="preserve"> </w:t>
      </w:r>
      <w:r w:rsidR="00E81931">
        <w:rPr>
          <w:bCs/>
          <w:iCs/>
        </w:rPr>
        <w:t xml:space="preserve">are the 60 NR ZC sequences with </w:t>
      </w:r>
      <w:r>
        <w:rPr>
          <w:bCs/>
          <w:iCs/>
        </w:rPr>
        <w:t xml:space="preserve">length </w:t>
      </w:r>
      <w:r w:rsidR="00331379">
        <w:rPr>
          <w:bCs/>
          <w:iCs/>
        </w:rPr>
        <w:t>96</w:t>
      </w:r>
      <w:r>
        <w:rPr>
          <w:bCs/>
          <w:iCs/>
        </w:rPr>
        <w:t>.</w:t>
      </w:r>
      <w:r w:rsidR="00E81931">
        <w:rPr>
          <w:bCs/>
          <w:iCs/>
        </w:rPr>
        <w:t xml:space="preserve"> </w:t>
      </w:r>
      <w:r w:rsidR="00331379">
        <w:rPr>
          <w:bCs/>
          <w:iCs/>
        </w:rPr>
        <w:t>T</w:t>
      </w:r>
      <w:r w:rsidR="0044320E">
        <w:rPr>
          <w:bCs/>
          <w:iCs/>
        </w:rPr>
        <w:t xml:space="preserve">he PAPR of both filtered and un-filtered ZC sequences are plotted. As can be seen from the figure, the un-filtered NR ZC sequences has 3.2 dB larger PAPR (at the </w:t>
      </w:r>
      <m:oMath>
        <m:sSup>
          <m:sSupPr>
            <m:ctrlPr>
              <w:rPr>
                <w:rFonts w:ascii="Cambria Math" w:hAnsi="Cambria Math"/>
                <w:bCs/>
                <w:i/>
                <w:iCs/>
              </w:rPr>
            </m:ctrlPr>
          </m:sSupPr>
          <m:e>
            <m:r>
              <w:rPr>
                <w:rFonts w:ascii="Cambria Math" w:hAnsi="Cambria Math"/>
              </w:rPr>
              <m:t>10</m:t>
            </m:r>
          </m:e>
          <m:sup>
            <m:r>
              <w:rPr>
                <w:rFonts w:ascii="Cambria Math" w:hAnsi="Cambria Math"/>
              </w:rPr>
              <m:t>-4</m:t>
            </m:r>
          </m:sup>
        </m:sSup>
      </m:oMath>
      <w:r w:rsidR="0044320E">
        <w:rPr>
          <w:bCs/>
          <w:iCs/>
        </w:rPr>
        <w:t xml:space="preserve"> CDF point) than the </w:t>
      </w:r>
      <m:oMath>
        <m:r>
          <w:rPr>
            <w:rFonts w:ascii="Cambria Math" w:hAnsi="Cambria Math"/>
          </w:rPr>
          <m:t>π</m:t>
        </m:r>
      </m:oMath>
      <w:r w:rsidR="00C95BB8">
        <w:rPr>
          <w:bCs/>
          <w:iCs/>
        </w:rPr>
        <w:t>/2 BPSK modul</w:t>
      </w:r>
      <w:r w:rsidR="00331379">
        <w:rPr>
          <w:bCs/>
          <w:iCs/>
        </w:rPr>
        <w:t>ated PUSCH</w:t>
      </w:r>
      <w:r w:rsidR="00C95BB8">
        <w:rPr>
          <w:bCs/>
          <w:iCs/>
        </w:rPr>
        <w:t>. W</w:t>
      </w:r>
      <w:r w:rsidR="00331379">
        <w:rPr>
          <w:bCs/>
          <w:iCs/>
        </w:rPr>
        <w:t>hen</w:t>
      </w:r>
      <w:r w:rsidR="00C95BB8">
        <w:rPr>
          <w:bCs/>
          <w:iCs/>
        </w:rPr>
        <w:t xml:space="preserve"> the FDSS</w:t>
      </w:r>
      <w:r w:rsidR="00331379">
        <w:rPr>
          <w:bCs/>
          <w:iCs/>
        </w:rPr>
        <w:t xml:space="preserve"> is applied to the ZC DMRS</w:t>
      </w:r>
      <w:r w:rsidR="00C95BB8">
        <w:rPr>
          <w:bCs/>
          <w:iCs/>
        </w:rPr>
        <w:t>, the PAPR</w:t>
      </w:r>
      <w:r w:rsidR="00331379">
        <w:rPr>
          <w:bCs/>
          <w:iCs/>
        </w:rPr>
        <w:t xml:space="preserve"> may be reduced from the un-filtered ZC sequences. However, the PAPR of the filtered ZC sequence </w:t>
      </w:r>
      <w:r w:rsidR="00C95BB8">
        <w:rPr>
          <w:bCs/>
          <w:iCs/>
        </w:rPr>
        <w:t xml:space="preserve">is </w:t>
      </w:r>
      <w:r w:rsidR="00331379">
        <w:rPr>
          <w:bCs/>
          <w:iCs/>
        </w:rPr>
        <w:t>still</w:t>
      </w:r>
      <w:r w:rsidR="002D74AC">
        <w:rPr>
          <w:bCs/>
          <w:iCs/>
        </w:rPr>
        <w:t xml:space="preserve"> </w:t>
      </w:r>
      <w:r w:rsidR="00C95BB8">
        <w:rPr>
          <w:bCs/>
          <w:iCs/>
        </w:rPr>
        <w:t xml:space="preserve">1.6 dB larger than the PAPR of </w:t>
      </w:r>
      <m:oMath>
        <m:r>
          <w:rPr>
            <w:rFonts w:ascii="Cambria Math" w:hAnsi="Cambria Math"/>
          </w:rPr>
          <m:t>π</m:t>
        </m:r>
      </m:oMath>
      <w:r w:rsidR="00C95BB8">
        <w:rPr>
          <w:bCs/>
          <w:iCs/>
        </w:rPr>
        <w:t>/2 BPSK</w:t>
      </w:r>
      <w:r w:rsidR="00331379">
        <w:rPr>
          <w:bCs/>
          <w:iCs/>
        </w:rPr>
        <w:t xml:space="preserve"> with the same FDSS (which corresponds to [0.28,1,0.28] in the time domain)</w:t>
      </w:r>
      <w:r w:rsidR="00C95BB8">
        <w:rPr>
          <w:bCs/>
          <w:iCs/>
        </w:rPr>
        <w:t xml:space="preserve">. </w:t>
      </w:r>
      <w:r w:rsidR="00604A2E">
        <w:rPr>
          <w:bCs/>
          <w:iCs/>
        </w:rPr>
        <w:t>Moreover, a</w:t>
      </w:r>
      <w:r w:rsidR="003038D4">
        <w:rPr>
          <w:bCs/>
          <w:iCs/>
        </w:rPr>
        <w:t xml:space="preserve">s we increase the </w:t>
      </w:r>
      <w:r w:rsidR="006076C4">
        <w:rPr>
          <w:bCs/>
          <w:iCs/>
        </w:rPr>
        <w:t xml:space="preserve">number of </w:t>
      </w:r>
      <w:r w:rsidR="00604A2E">
        <w:rPr>
          <w:bCs/>
          <w:iCs/>
        </w:rPr>
        <w:t xml:space="preserve">allocated </w:t>
      </w:r>
      <w:r w:rsidR="006076C4">
        <w:rPr>
          <w:bCs/>
          <w:iCs/>
        </w:rPr>
        <w:t xml:space="preserve">RBs for PUSCH, the PAPR gap between NR ZC sequence and  </w:t>
      </w:r>
      <m:oMath>
        <m:r>
          <w:rPr>
            <w:rFonts w:ascii="Cambria Math" w:hAnsi="Cambria Math"/>
          </w:rPr>
          <m:t>π</m:t>
        </m:r>
      </m:oMath>
      <w:r w:rsidR="006076C4">
        <w:rPr>
          <w:bCs/>
          <w:iCs/>
        </w:rPr>
        <w:t xml:space="preserve">/2 BPSK may gets even larger. For example, with 180 DMRS tones, the PAPR gap between NR ZC sequences and </w:t>
      </w:r>
      <m:oMath>
        <m:r>
          <w:rPr>
            <w:rFonts w:ascii="Cambria Math" w:hAnsi="Cambria Math"/>
          </w:rPr>
          <m:t>π</m:t>
        </m:r>
      </m:oMath>
      <w:r w:rsidR="006076C4">
        <w:rPr>
          <w:bCs/>
          <w:iCs/>
        </w:rPr>
        <w:t>/2 BPSK (both with FDSS) increases to 2 dB</w:t>
      </w:r>
      <w:r w:rsidR="00B71644">
        <w:rPr>
          <w:bCs/>
          <w:iCs/>
        </w:rPr>
        <w:t xml:space="preserve"> (see Figure </w:t>
      </w:r>
      <w:r w:rsidR="002D74AC">
        <w:rPr>
          <w:bCs/>
          <w:iCs/>
        </w:rPr>
        <w:t>1b</w:t>
      </w:r>
      <w:r w:rsidR="00B71644">
        <w:rPr>
          <w:bCs/>
          <w:iCs/>
        </w:rPr>
        <w:t>)</w:t>
      </w:r>
      <w:r w:rsidR="006076C4">
        <w:rPr>
          <w:bCs/>
          <w:iCs/>
        </w:rPr>
        <w:t xml:space="preserve">. </w:t>
      </w:r>
      <w:r w:rsidR="00C95BB8">
        <w:rPr>
          <w:bCs/>
          <w:iCs/>
        </w:rPr>
        <w:t xml:space="preserve">Due to </w:t>
      </w:r>
      <w:r w:rsidR="00145919">
        <w:rPr>
          <w:bCs/>
          <w:iCs/>
        </w:rPr>
        <w:t>the PAPR gap</w:t>
      </w:r>
      <w:r w:rsidR="00604A2E">
        <w:rPr>
          <w:bCs/>
          <w:iCs/>
        </w:rPr>
        <w:t xml:space="preserve"> between the DMRS and the PUSCH</w:t>
      </w:r>
      <w:r w:rsidR="00C95BB8">
        <w:rPr>
          <w:bCs/>
          <w:iCs/>
        </w:rPr>
        <w:t xml:space="preserve">, cell edge users will </w:t>
      </w:r>
      <w:r w:rsidR="00604A2E">
        <w:rPr>
          <w:bCs/>
          <w:iCs/>
        </w:rPr>
        <w:t xml:space="preserve">have to reduce </w:t>
      </w:r>
      <w:proofErr w:type="gramStart"/>
      <w:r w:rsidR="00604A2E">
        <w:rPr>
          <w:bCs/>
          <w:iCs/>
        </w:rPr>
        <w:t>its</w:t>
      </w:r>
      <w:proofErr w:type="gramEnd"/>
      <w:r w:rsidR="00721563">
        <w:rPr>
          <w:bCs/>
          <w:iCs/>
        </w:rPr>
        <w:t xml:space="preserve"> </w:t>
      </w:r>
      <w:r w:rsidR="00604A2E">
        <w:rPr>
          <w:bCs/>
          <w:iCs/>
        </w:rPr>
        <w:t xml:space="preserve">transmit </w:t>
      </w:r>
      <w:r w:rsidR="00721563">
        <w:rPr>
          <w:bCs/>
          <w:iCs/>
        </w:rPr>
        <w:t>power</w:t>
      </w:r>
      <w:r w:rsidR="00604A2E">
        <w:rPr>
          <w:bCs/>
          <w:iCs/>
        </w:rPr>
        <w:t xml:space="preserve"> of the PUSCH to </w:t>
      </w:r>
      <w:r w:rsidR="002D74AC">
        <w:rPr>
          <w:bCs/>
          <w:iCs/>
        </w:rPr>
        <w:t>account for the peak PA power limit</w:t>
      </w:r>
      <w:r w:rsidR="00721563">
        <w:rPr>
          <w:bCs/>
          <w:iCs/>
        </w:rPr>
        <w:t>, which may result</w:t>
      </w:r>
      <w:r w:rsidR="002D74AC">
        <w:rPr>
          <w:bCs/>
          <w:iCs/>
        </w:rPr>
        <w:t>s</w:t>
      </w:r>
      <w:r w:rsidR="00721563">
        <w:rPr>
          <w:bCs/>
          <w:iCs/>
        </w:rPr>
        <w:t xml:space="preserve"> in cell coverage loss. </w:t>
      </w:r>
    </w:p>
    <w:p w14:paraId="1FEE8F95" w14:textId="12D8EB68" w:rsidR="000F0CB8" w:rsidRDefault="000F0CB8" w:rsidP="000F0CB8">
      <w:pPr>
        <w:rPr>
          <w:b/>
          <w:bCs/>
          <w:i/>
          <w:iCs/>
        </w:rPr>
      </w:pPr>
      <w:r>
        <w:rPr>
          <w:b/>
          <w:i/>
          <w:u w:val="single"/>
        </w:rPr>
        <w:t>Observation 1:</w:t>
      </w:r>
      <w:r>
        <w:rPr>
          <w:b/>
          <w:i/>
        </w:rPr>
        <w:t xml:space="preserve"> NR </w:t>
      </w:r>
      <w:r>
        <w:rPr>
          <w:b/>
          <w:bCs/>
          <w:i/>
          <w:iCs/>
        </w:rPr>
        <w:t>Rel-15 ZC</w:t>
      </w:r>
      <w:r w:rsidR="00AA4236">
        <w:rPr>
          <w:b/>
          <w:bCs/>
          <w:i/>
          <w:iCs/>
        </w:rPr>
        <w:t>-</w:t>
      </w:r>
      <w:r>
        <w:rPr>
          <w:b/>
          <w:bCs/>
          <w:i/>
          <w:iCs/>
        </w:rPr>
        <w:t xml:space="preserve">based DMRS has </w:t>
      </w:r>
      <w:r w:rsidR="00540A03">
        <w:rPr>
          <w:b/>
          <w:bCs/>
          <w:i/>
          <w:iCs/>
        </w:rPr>
        <w:t xml:space="preserve">more than </w:t>
      </w:r>
      <w:r>
        <w:rPr>
          <w:b/>
          <w:bCs/>
          <w:i/>
          <w:iCs/>
        </w:rPr>
        <w:t>1.</w:t>
      </w:r>
      <w:r w:rsidR="00540A03">
        <w:rPr>
          <w:b/>
          <w:bCs/>
          <w:i/>
          <w:iCs/>
        </w:rPr>
        <w:t>6 dB</w:t>
      </w:r>
      <w:r>
        <w:rPr>
          <w:b/>
          <w:bCs/>
          <w:i/>
          <w:iCs/>
        </w:rPr>
        <w:t xml:space="preserve"> larger PAPR than </w:t>
      </w:r>
      <m:oMath>
        <m:r>
          <m:rPr>
            <m:sty m:val="bi"/>
          </m:rPr>
          <w:rPr>
            <w:rFonts w:ascii="Cambria Math" w:hAnsi="Cambria Math"/>
          </w:rPr>
          <m:t>π</m:t>
        </m:r>
      </m:oMath>
      <w:r>
        <w:rPr>
          <w:b/>
          <w:bCs/>
          <w:i/>
          <w:iCs/>
        </w:rPr>
        <w:t>/2 BPS</w:t>
      </w:r>
      <w:r w:rsidR="00604A2E">
        <w:rPr>
          <w:b/>
          <w:bCs/>
          <w:i/>
          <w:iCs/>
        </w:rPr>
        <w:t xml:space="preserve">K-modulated </w:t>
      </w:r>
      <w:r w:rsidR="00A06025">
        <w:rPr>
          <w:b/>
          <w:bCs/>
          <w:i/>
          <w:iCs/>
        </w:rPr>
        <w:t>data</w:t>
      </w:r>
      <w:r>
        <w:rPr>
          <w:b/>
          <w:bCs/>
          <w:i/>
          <w:iCs/>
        </w:rPr>
        <w:t>.</w:t>
      </w:r>
    </w:p>
    <w:p w14:paraId="2679E050" w14:textId="506864DF" w:rsidR="00540A03" w:rsidRDefault="00540A03" w:rsidP="00100F7B">
      <w:pPr>
        <w:rPr>
          <w:bCs/>
          <w:iCs/>
        </w:rPr>
      </w:pPr>
      <w:r>
        <w:rPr>
          <w:bCs/>
          <w:iCs/>
        </w:rPr>
        <w:t>Another observation on NR ZC sequence</w:t>
      </w:r>
      <w:r w:rsidR="00604A2E">
        <w:rPr>
          <w:bCs/>
          <w:iCs/>
        </w:rPr>
        <w:t>s</w:t>
      </w:r>
      <w:r>
        <w:rPr>
          <w:bCs/>
          <w:iCs/>
        </w:rPr>
        <w:t xml:space="preserve"> is that the</w:t>
      </w:r>
      <w:r w:rsidR="00604A2E">
        <w:rPr>
          <w:bCs/>
          <w:iCs/>
        </w:rPr>
        <w:t>ir</w:t>
      </w:r>
      <w:r>
        <w:rPr>
          <w:bCs/>
          <w:iCs/>
        </w:rPr>
        <w:t xml:space="preserve"> PAPR </w:t>
      </w:r>
      <w:r w:rsidR="00604A2E">
        <w:rPr>
          <w:bCs/>
          <w:iCs/>
        </w:rPr>
        <w:t>are</w:t>
      </w:r>
      <w:r>
        <w:rPr>
          <w:bCs/>
          <w:iCs/>
        </w:rPr>
        <w:t xml:space="preserve"> not uniform across the 60 sequences. For example, for </w:t>
      </w:r>
      <w:r w:rsidR="00604A2E">
        <w:rPr>
          <w:bCs/>
          <w:iCs/>
        </w:rPr>
        <w:t>the set of</w:t>
      </w:r>
      <w:r>
        <w:rPr>
          <w:bCs/>
          <w:iCs/>
        </w:rPr>
        <w:t xml:space="preserve"> length-96 NR ZC sequence</w:t>
      </w:r>
      <w:r w:rsidR="00604A2E">
        <w:rPr>
          <w:bCs/>
          <w:iCs/>
        </w:rPr>
        <w:t>s</w:t>
      </w:r>
      <w:r>
        <w:rPr>
          <w:bCs/>
          <w:iCs/>
        </w:rPr>
        <w:t>, the per-sequence PAPR varies between 2.9 and 3.7 dB</w:t>
      </w:r>
      <w:r w:rsidR="002D74AC">
        <w:rPr>
          <w:bCs/>
          <w:iCs/>
        </w:rPr>
        <w:t>, as shown in Figure 2 below</w:t>
      </w:r>
      <w:r>
        <w:rPr>
          <w:bCs/>
          <w:iCs/>
        </w:rPr>
        <w:t xml:space="preserve">. </w:t>
      </w:r>
      <w:r w:rsidR="008D3631">
        <w:rPr>
          <w:bCs/>
          <w:iCs/>
        </w:rPr>
        <w:t>One may argue that gNB could try to schedule sequences with smaller PAPR to cell edge UEs</w:t>
      </w:r>
      <w:r w:rsidR="00D576B9">
        <w:rPr>
          <w:bCs/>
          <w:iCs/>
        </w:rPr>
        <w:t xml:space="preserve"> in order to </w:t>
      </w:r>
      <w:r w:rsidR="00604A2E">
        <w:rPr>
          <w:bCs/>
          <w:iCs/>
        </w:rPr>
        <w:t>reduce</w:t>
      </w:r>
      <w:r w:rsidR="00D576B9">
        <w:rPr>
          <w:bCs/>
          <w:iCs/>
        </w:rPr>
        <w:t xml:space="preserve"> the PAPR gap between ZC sequence based DMRS and </w:t>
      </w:r>
      <w:r w:rsidR="00604A2E">
        <w:rPr>
          <w:bCs/>
          <w:iCs/>
        </w:rPr>
        <w:t xml:space="preserve">the </w:t>
      </w:r>
      <w:r w:rsidR="00D576B9">
        <w:rPr>
          <w:bCs/>
          <w:iCs/>
        </w:rPr>
        <w:t>PUSCH</w:t>
      </w:r>
      <w:r w:rsidR="008D3631">
        <w:rPr>
          <w:bCs/>
          <w:iCs/>
        </w:rPr>
        <w:t xml:space="preserve">. However, this is not possible per NR design. </w:t>
      </w:r>
      <w:r w:rsidR="00604A2E">
        <w:rPr>
          <w:bCs/>
          <w:iCs/>
        </w:rPr>
        <w:t>Indeed</w:t>
      </w:r>
      <w:r w:rsidR="008D3631">
        <w:rPr>
          <w:bCs/>
          <w:iCs/>
        </w:rPr>
        <w:t xml:space="preserve">, due to </w:t>
      </w:r>
      <w:r w:rsidR="00BD60CF">
        <w:rPr>
          <w:bCs/>
          <w:iCs/>
        </w:rPr>
        <w:t xml:space="preserve">DMRS </w:t>
      </w:r>
      <w:r w:rsidR="008D3631">
        <w:rPr>
          <w:bCs/>
          <w:iCs/>
        </w:rPr>
        <w:t>sequence hopping, UEs may hop the DMRS sequence</w:t>
      </w:r>
      <w:r w:rsidR="00D337BF">
        <w:rPr>
          <w:bCs/>
          <w:iCs/>
        </w:rPr>
        <w:t xml:space="preserve"> on a</w:t>
      </w:r>
      <w:r w:rsidR="008D3631">
        <w:rPr>
          <w:bCs/>
          <w:iCs/>
        </w:rPr>
        <w:t xml:space="preserve"> per slot</w:t>
      </w:r>
      <w:r w:rsidR="00D337BF">
        <w:rPr>
          <w:bCs/>
          <w:iCs/>
        </w:rPr>
        <w:t xml:space="preserve"> basis</w:t>
      </w:r>
      <w:r w:rsidR="00D576B9">
        <w:rPr>
          <w:bCs/>
          <w:iCs/>
        </w:rPr>
        <w:t xml:space="preserve"> to randomize inter-cell interferences</w:t>
      </w:r>
      <w:r w:rsidR="008D3631">
        <w:rPr>
          <w:bCs/>
          <w:iCs/>
        </w:rPr>
        <w:t xml:space="preserve">. In this case, it is not possible to guarantee that cell edge UEs will </w:t>
      </w:r>
      <w:r w:rsidR="00D576B9">
        <w:rPr>
          <w:bCs/>
          <w:iCs/>
        </w:rPr>
        <w:t xml:space="preserve">always </w:t>
      </w:r>
      <w:r w:rsidR="008D3631">
        <w:rPr>
          <w:bCs/>
          <w:iCs/>
        </w:rPr>
        <w:t xml:space="preserve">be allocated with sequences </w:t>
      </w:r>
      <w:r w:rsidR="00D576B9">
        <w:rPr>
          <w:bCs/>
          <w:iCs/>
        </w:rPr>
        <w:t>of</w:t>
      </w:r>
      <w:r w:rsidR="008D3631">
        <w:rPr>
          <w:bCs/>
          <w:iCs/>
        </w:rPr>
        <w:t xml:space="preserve"> smaller PAPR. </w:t>
      </w:r>
      <w:r w:rsidR="002D74AC">
        <w:rPr>
          <w:bCs/>
          <w:iCs/>
        </w:rPr>
        <w:t xml:space="preserve">We also notice from Figure 2 that, the median of the PAPR of NR ZC sequence of length 96 with FDSS is 3.3 dB, which is still 1.3 dB larger than the PAPR of the </w:t>
      </w:r>
      <m:oMath>
        <m:r>
          <w:rPr>
            <w:rFonts w:ascii="Cambria Math" w:hAnsi="Cambria Math"/>
          </w:rPr>
          <m:t>π</m:t>
        </m:r>
      </m:oMath>
      <w:r w:rsidR="002D74AC">
        <w:rPr>
          <w:bCs/>
          <w:iCs/>
        </w:rPr>
        <w:t>/2 BPSK modulated PUSCH.</w:t>
      </w:r>
    </w:p>
    <w:p w14:paraId="4FB0F89C" w14:textId="33394A3B" w:rsidR="008D5606" w:rsidRDefault="008D5606" w:rsidP="002D74AC">
      <w:pPr>
        <w:jc w:val="center"/>
        <w:rPr>
          <w:bCs/>
          <w:iCs/>
        </w:rPr>
      </w:pPr>
      <w:r w:rsidRPr="008D5606">
        <w:rPr>
          <w:bCs/>
          <w:iCs/>
          <w:noProof/>
        </w:rPr>
        <w:lastRenderedPageBreak/>
        <w:drawing>
          <wp:inline distT="0" distB="0" distL="0" distR="0" wp14:anchorId="56F2810D" wp14:editId="5CA35714">
            <wp:extent cx="5515585" cy="3550416"/>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4">
                      <a:extLst>
                        <a:ext uri="{28A0092B-C50C-407E-A947-70E740481C1C}">
                          <a14:useLocalDpi xmlns:a14="http://schemas.microsoft.com/office/drawing/2010/main" val="0"/>
                        </a:ext>
                      </a:extLst>
                    </a:blip>
                    <a:srcRect l="5628" t="6662" r="7255" b="693"/>
                    <a:stretch/>
                  </pic:blipFill>
                  <pic:spPr bwMode="auto">
                    <a:xfrm>
                      <a:off x="0" y="0"/>
                      <a:ext cx="5516483" cy="3550994"/>
                    </a:xfrm>
                    <a:prstGeom prst="rect">
                      <a:avLst/>
                    </a:prstGeom>
                    <a:noFill/>
                    <a:ln>
                      <a:noFill/>
                    </a:ln>
                    <a:extLst>
                      <a:ext uri="{53640926-AAD7-44D8-BBD7-CCE9431645EC}">
                        <a14:shadowObscured xmlns:a14="http://schemas.microsoft.com/office/drawing/2010/main"/>
                      </a:ext>
                    </a:extLst>
                  </pic:spPr>
                </pic:pic>
              </a:graphicData>
            </a:graphic>
          </wp:inline>
        </w:drawing>
      </w:r>
    </w:p>
    <w:p w14:paraId="6372CAD2" w14:textId="1F229DCC" w:rsidR="002D74AC" w:rsidRPr="00482CCB" w:rsidRDefault="002D74AC" w:rsidP="002D74AC">
      <w:pPr>
        <w:pStyle w:val="Caption"/>
        <w:jc w:val="center"/>
        <w:rPr>
          <w:bCs w:val="0"/>
          <w:iCs/>
          <w:sz w:val="18"/>
        </w:rPr>
      </w:pPr>
      <w:r>
        <w:rPr>
          <w:sz w:val="18"/>
        </w:rPr>
        <w:t xml:space="preserve">Figure 2. </w:t>
      </w:r>
      <w:r w:rsidRPr="00261A70">
        <w:rPr>
          <w:sz w:val="18"/>
        </w:rPr>
        <w:t xml:space="preserve">PAPR </w:t>
      </w:r>
      <w:r>
        <w:rPr>
          <w:sz w:val="18"/>
        </w:rPr>
        <w:t xml:space="preserve">histogram for NR ZC sequences of length 96;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 xml:space="preserve"> is used to reduce the PAPR of ZC sequences </w:t>
      </w:r>
      <w:r w:rsidRPr="00261A70">
        <w:rPr>
          <w:sz w:val="18"/>
        </w:rPr>
        <w:t xml:space="preserve"> </w:t>
      </w:r>
    </w:p>
    <w:p w14:paraId="37E1908A" w14:textId="77777777" w:rsidR="002D74AC" w:rsidRDefault="002D74AC" w:rsidP="00100F7B">
      <w:pPr>
        <w:rPr>
          <w:bCs/>
          <w:iCs/>
        </w:rPr>
      </w:pPr>
    </w:p>
    <w:p w14:paraId="34ED4126" w14:textId="7CCBC957" w:rsidR="00E62142" w:rsidRPr="009E010B" w:rsidRDefault="00AD7EA1" w:rsidP="00E62142">
      <w:pPr>
        <w:rPr>
          <w:b/>
          <w:bCs/>
          <w:i/>
          <w:iCs/>
        </w:rPr>
      </w:pPr>
      <w:r w:rsidRPr="006137D9">
        <w:rPr>
          <w:b/>
          <w:i/>
          <w:u w:val="single"/>
        </w:rPr>
        <w:t>Observation 2:</w:t>
      </w:r>
      <w:r w:rsidRPr="006137D9">
        <w:rPr>
          <w:b/>
          <w:i/>
        </w:rPr>
        <w:t xml:space="preserve"> </w:t>
      </w:r>
      <w:r w:rsidRPr="006137D9">
        <w:rPr>
          <w:b/>
          <w:bCs/>
          <w:i/>
          <w:iCs/>
        </w:rPr>
        <w:t>With DMRS sequence hopping, the</w:t>
      </w:r>
      <w:r w:rsidR="00BD60CF">
        <w:rPr>
          <w:b/>
          <w:bCs/>
          <w:i/>
          <w:iCs/>
        </w:rPr>
        <w:t xml:space="preserve"> link budget for </w:t>
      </w:r>
      <m:oMath>
        <m:r>
          <m:rPr>
            <m:sty m:val="bi"/>
          </m:rPr>
          <w:rPr>
            <w:rFonts w:ascii="Cambria Math" w:hAnsi="Cambria Math"/>
          </w:rPr>
          <m:t>π</m:t>
        </m:r>
      </m:oMath>
      <w:r w:rsidR="00BD60CF">
        <w:rPr>
          <w:b/>
          <w:bCs/>
          <w:i/>
          <w:iCs/>
        </w:rPr>
        <w:t xml:space="preserve">/2 BPSK </w:t>
      </w:r>
      <w:r w:rsidR="00A06025">
        <w:rPr>
          <w:b/>
          <w:bCs/>
          <w:i/>
          <w:iCs/>
        </w:rPr>
        <w:t>modulation</w:t>
      </w:r>
      <w:r w:rsidR="00BD60CF">
        <w:rPr>
          <w:b/>
          <w:bCs/>
          <w:i/>
          <w:iCs/>
        </w:rPr>
        <w:t xml:space="preserve"> is based on the worst PAPR among all NR DMRS base sequences</w:t>
      </w:r>
      <w:r>
        <w:rPr>
          <w:b/>
          <w:bCs/>
          <w:i/>
          <w:iCs/>
        </w:rPr>
        <w:t xml:space="preserve">. </w:t>
      </w:r>
    </w:p>
    <w:p w14:paraId="6DE6C734" w14:textId="06AD4D12" w:rsidR="00E80700" w:rsidRPr="00215283" w:rsidRDefault="001976FC" w:rsidP="00100F7B">
      <w:pPr>
        <w:pStyle w:val="Heading2"/>
        <w:rPr>
          <w:lang w:eastAsia="zh-CN"/>
        </w:rPr>
      </w:pPr>
      <m:oMath>
        <m:r>
          <w:rPr>
            <w:rFonts w:ascii="Cambria Math" w:hAnsi="Cambria Math"/>
            <w:lang w:eastAsia="zh-CN"/>
          </w:rPr>
          <m:t>π</m:t>
        </m:r>
      </m:oMath>
      <w:r w:rsidR="00215283">
        <w:rPr>
          <w:lang w:eastAsia="zh-CN"/>
        </w:rPr>
        <w:t xml:space="preserve">/2 BPSK based DMRS design </w:t>
      </w:r>
    </w:p>
    <w:p w14:paraId="2038EA67" w14:textId="77777777" w:rsidR="003E18A6" w:rsidRDefault="000C3217" w:rsidP="0016117F">
      <w:pPr>
        <w:rPr>
          <w:lang w:eastAsia="zh-CN"/>
        </w:rPr>
      </w:pPr>
      <w:r>
        <w:rPr>
          <w:bCs/>
          <w:iCs/>
        </w:rPr>
        <w:t xml:space="preserve">To solve the PAPR issue, new DMRS sequences should be </w:t>
      </w:r>
      <w:r w:rsidR="00D01653">
        <w:rPr>
          <w:bCs/>
          <w:iCs/>
        </w:rPr>
        <w:t>used</w:t>
      </w:r>
      <w:r>
        <w:rPr>
          <w:bCs/>
          <w:iCs/>
        </w:rPr>
        <w:t xml:space="preserve"> for </w:t>
      </w:r>
      <m:oMath>
        <m:r>
          <w:rPr>
            <w:rFonts w:ascii="Cambria Math" w:hAnsi="Cambria Math"/>
          </w:rPr>
          <m:t>π</m:t>
        </m:r>
      </m:oMath>
      <w:r>
        <w:rPr>
          <w:bCs/>
          <w:iCs/>
        </w:rPr>
        <w:t>/2 BPSK modulation to meet the same PAPR requirement as the data symbols.</w:t>
      </w:r>
      <w:r w:rsidR="008D3EA7">
        <w:rPr>
          <w:bCs/>
          <w:iCs/>
        </w:rPr>
        <w:t xml:space="preserve"> </w:t>
      </w:r>
      <w:r w:rsidR="00361A85">
        <w:rPr>
          <w:lang w:eastAsia="zh-CN"/>
        </w:rPr>
        <w:t>In this section</w:t>
      </w:r>
      <w:r w:rsidR="00C535EB">
        <w:rPr>
          <w:lang w:eastAsia="zh-CN"/>
        </w:rPr>
        <w:t xml:space="preserve">, </w:t>
      </w:r>
      <w:r w:rsidR="00361A85">
        <w:rPr>
          <w:lang w:eastAsia="zh-CN"/>
        </w:rPr>
        <w:t xml:space="preserve">we present </w:t>
      </w:r>
      <w:r w:rsidR="00C535EB">
        <w:rPr>
          <w:lang w:eastAsia="zh-CN"/>
        </w:rPr>
        <w:t xml:space="preserve">a new DMRS design with same PAPR between DMRS symbol and data symbol for PUSCH with </w:t>
      </w:r>
      <m:oMath>
        <m:r>
          <w:rPr>
            <w:rFonts w:ascii="Cambria Math" w:hAnsi="Cambria Math"/>
            <w:lang w:eastAsia="zh-CN"/>
          </w:rPr>
          <m:t>π</m:t>
        </m:r>
      </m:oMath>
      <w:r w:rsidR="00C535EB">
        <w:rPr>
          <w:lang w:eastAsia="zh-CN"/>
        </w:rPr>
        <w:t>/2 BPSK modulation</w:t>
      </w:r>
      <w:r w:rsidR="00361A85">
        <w:rPr>
          <w:lang w:eastAsia="zh-CN"/>
        </w:rPr>
        <w:t xml:space="preserve"> for NR Rel-16. </w:t>
      </w:r>
    </w:p>
    <w:p w14:paraId="4643763C" w14:textId="726D44B9" w:rsidR="00C535EB" w:rsidRPr="00E86351" w:rsidRDefault="00361A85" w:rsidP="0016117F">
      <w:pPr>
        <w:rPr>
          <w:bCs/>
          <w:iCs/>
        </w:rPr>
      </w:pPr>
      <w:r>
        <w:rPr>
          <w:bCs/>
          <w:iCs/>
        </w:rPr>
        <w:t>More specifically,</w:t>
      </w:r>
      <w:r w:rsidR="001976FC">
        <w:rPr>
          <w:bCs/>
          <w:iCs/>
        </w:rPr>
        <w:t xml:space="preserve"> </w:t>
      </w:r>
      <w:r w:rsidR="00C535EB">
        <w:rPr>
          <w:bCs/>
          <w:iCs/>
        </w:rPr>
        <w:t xml:space="preserve">we propose </w:t>
      </w:r>
      <w:r w:rsidR="001976FC">
        <w:rPr>
          <w:bCs/>
          <w:iCs/>
        </w:rPr>
        <w:t xml:space="preserve">to use </w:t>
      </w:r>
      <m:oMath>
        <m:r>
          <w:rPr>
            <w:rFonts w:ascii="Cambria Math" w:hAnsi="Cambria Math"/>
          </w:rPr>
          <m:t>π</m:t>
        </m:r>
      </m:oMath>
      <w:r w:rsidR="00C535EB">
        <w:rPr>
          <w:bCs/>
          <w:iCs/>
        </w:rPr>
        <w:t xml:space="preserve">/2 BPSK </w:t>
      </w:r>
      <w:r w:rsidR="001976FC">
        <w:rPr>
          <w:bCs/>
          <w:iCs/>
        </w:rPr>
        <w:t xml:space="preserve">modulated </w:t>
      </w:r>
      <w:r w:rsidR="00C535EB">
        <w:rPr>
          <w:bCs/>
          <w:iCs/>
        </w:rPr>
        <w:t xml:space="preserve">DMRS sequence design based on </w:t>
      </w:r>
      <w:r w:rsidR="00860635">
        <w:rPr>
          <w:bCs/>
          <w:iCs/>
        </w:rPr>
        <w:t>Gold sequences (i.e., pseudo-random</w:t>
      </w:r>
      <w:r w:rsidR="00C535EB">
        <w:rPr>
          <w:bCs/>
          <w:iCs/>
        </w:rPr>
        <w:t xml:space="preserve"> sequence</w:t>
      </w:r>
      <w:r w:rsidR="00860635">
        <w:rPr>
          <w:bCs/>
          <w:iCs/>
        </w:rPr>
        <w:t>s)</w:t>
      </w:r>
      <w:r w:rsidR="00C535EB">
        <w:rPr>
          <w:bCs/>
          <w:iCs/>
        </w:rPr>
        <w:t>.</w:t>
      </w:r>
      <w:r w:rsidR="001976FC">
        <w:rPr>
          <w:bCs/>
          <w:iCs/>
        </w:rPr>
        <w:t xml:space="preserve"> The diagram for</w:t>
      </w:r>
      <w:r w:rsidR="003E18A6">
        <w:rPr>
          <w:bCs/>
          <w:iCs/>
        </w:rPr>
        <w:t xml:space="preserve"> the </w:t>
      </w:r>
      <w:r w:rsidR="001976FC">
        <w:rPr>
          <w:bCs/>
          <w:iCs/>
        </w:rPr>
        <w:t xml:space="preserve">sequence generation is shown in Figure </w:t>
      </w:r>
      <w:r w:rsidR="00DE0AF4">
        <w:rPr>
          <w:bCs/>
          <w:iCs/>
        </w:rPr>
        <w:t>3</w:t>
      </w:r>
      <w:r w:rsidR="001976FC">
        <w:rPr>
          <w:bCs/>
          <w:iCs/>
        </w:rPr>
        <w:t xml:space="preserve"> below. </w:t>
      </w:r>
    </w:p>
    <w:p w14:paraId="35B1C1C1" w14:textId="0268BF35" w:rsidR="00C535EB" w:rsidRDefault="00C535EB" w:rsidP="00860635">
      <w:pPr>
        <w:tabs>
          <w:tab w:val="num" w:pos="1440"/>
        </w:tabs>
        <w:spacing w:after="0"/>
        <w:ind w:firstLine="288"/>
        <w:jc w:val="both"/>
        <w:rPr>
          <w:rFonts w:eastAsia="Times New Roman"/>
          <w:bCs/>
          <w:iCs/>
        </w:rPr>
      </w:pPr>
      <w:r w:rsidRPr="00162DEE">
        <w:rPr>
          <w:rFonts w:eastAsia="Times New Roman"/>
          <w:bCs/>
          <w:iCs/>
        </w:rPr>
        <w:t>Step 1) Generate a set of gol</w:t>
      </w:r>
      <w:r>
        <w:rPr>
          <w:rFonts w:eastAsia="Times New Roman"/>
          <w:bCs/>
          <w:iCs/>
        </w:rPr>
        <w:t xml:space="preserve">d sequences </w:t>
      </w:r>
      <w:r w:rsidR="001976FC">
        <w:rPr>
          <w:rFonts w:eastAsia="Times New Roman"/>
          <w:bCs/>
          <w:iCs/>
        </w:rPr>
        <w:t>of desired length</w:t>
      </w:r>
      <w:r>
        <w:rPr>
          <w:rFonts w:eastAsia="Times New Roman"/>
          <w:bCs/>
          <w:iCs/>
        </w:rPr>
        <w:t>.</w:t>
      </w:r>
      <w:r w:rsidR="001976FC">
        <w:rPr>
          <w:rFonts w:eastAsia="Times New Roman"/>
          <w:bCs/>
          <w:iCs/>
        </w:rPr>
        <w:t xml:space="preserve"> The NR pseudo-random sequence </w:t>
      </w:r>
      <w:r w:rsidR="00860635">
        <w:rPr>
          <w:rFonts w:eastAsia="Times New Roman"/>
          <w:bCs/>
          <w:iCs/>
        </w:rPr>
        <w:t xml:space="preserve">generator </w:t>
      </w:r>
      <w:r w:rsidR="001976FC">
        <w:rPr>
          <w:rFonts w:eastAsia="Times New Roman"/>
          <w:bCs/>
          <w:iCs/>
        </w:rPr>
        <w:t xml:space="preserve">defined in </w:t>
      </w:r>
      <w:r w:rsidR="00860635">
        <w:rPr>
          <w:rFonts w:eastAsia="Times New Roman"/>
          <w:bCs/>
          <w:iCs/>
        </w:rPr>
        <w:t xml:space="preserve">Section 5.2.1 of [2, TS 38.211] could be reused to simplify the design and standardization effort. </w:t>
      </w:r>
    </w:p>
    <w:p w14:paraId="7F62E160" w14:textId="3D22F4B4" w:rsidR="00C535EB" w:rsidRDefault="00C535EB" w:rsidP="00C535EB">
      <w:pPr>
        <w:tabs>
          <w:tab w:val="num" w:pos="1440"/>
        </w:tabs>
        <w:spacing w:after="0"/>
        <w:ind w:firstLine="288"/>
        <w:jc w:val="both"/>
        <w:rPr>
          <w:rFonts w:eastAsia="Times New Roman"/>
          <w:bCs/>
          <w:iCs/>
        </w:rPr>
      </w:pPr>
      <w:r>
        <w:rPr>
          <w:rFonts w:eastAsia="Times New Roman"/>
          <w:bCs/>
          <w:iCs/>
        </w:rPr>
        <w:t xml:space="preserve">Step </w:t>
      </w:r>
      <w:r w:rsidR="00860635">
        <w:rPr>
          <w:rFonts w:eastAsia="Times New Roman"/>
          <w:bCs/>
          <w:iCs/>
        </w:rPr>
        <w:t>2</w:t>
      </w:r>
      <w:r>
        <w:rPr>
          <w:rFonts w:eastAsia="Times New Roman"/>
          <w:bCs/>
          <w:iCs/>
        </w:rPr>
        <w:t xml:space="preserve">) </w:t>
      </w:r>
      <m:oMath>
        <m:r>
          <w:rPr>
            <w:rFonts w:ascii="Cambria Math" w:eastAsia="Times New Roman" w:hAnsi="Cambria Math"/>
          </w:rPr>
          <m:t>π/2</m:t>
        </m:r>
      </m:oMath>
      <w:r w:rsidR="00860635">
        <w:rPr>
          <w:rFonts w:eastAsia="Times New Roman"/>
          <w:bCs/>
          <w:iCs/>
        </w:rPr>
        <w:t xml:space="preserve"> BPSK modulation</w:t>
      </w:r>
      <w:r>
        <w:rPr>
          <w:rFonts w:eastAsia="Times New Roman"/>
          <w:bCs/>
          <w:iCs/>
        </w:rPr>
        <w:t>.</w:t>
      </w:r>
    </w:p>
    <w:p w14:paraId="0F6D1F08" w14:textId="331E3404" w:rsidR="00C535EB" w:rsidRDefault="00C535EB" w:rsidP="00C535EB">
      <w:pPr>
        <w:tabs>
          <w:tab w:val="num" w:pos="1440"/>
        </w:tabs>
        <w:spacing w:after="0"/>
        <w:ind w:firstLine="288"/>
        <w:jc w:val="both"/>
        <w:rPr>
          <w:rFonts w:eastAsia="Times New Roman"/>
          <w:bCs/>
          <w:iCs/>
        </w:rPr>
      </w:pPr>
      <w:r>
        <w:rPr>
          <w:rFonts w:eastAsia="Times New Roman"/>
          <w:bCs/>
          <w:iCs/>
        </w:rPr>
        <w:t xml:space="preserve">Step </w:t>
      </w:r>
      <w:r w:rsidR="00860635">
        <w:rPr>
          <w:rFonts w:eastAsia="Times New Roman"/>
          <w:bCs/>
          <w:iCs/>
        </w:rPr>
        <w:t>3</w:t>
      </w:r>
      <w:r>
        <w:rPr>
          <w:rFonts w:eastAsia="Times New Roman"/>
          <w:bCs/>
          <w:iCs/>
        </w:rPr>
        <w:t xml:space="preserve">) Modulate </w:t>
      </w:r>
      <w:r w:rsidR="00860635">
        <w:rPr>
          <w:rFonts w:eastAsia="Times New Roman"/>
          <w:bCs/>
          <w:iCs/>
        </w:rPr>
        <w:t xml:space="preserve">the </w:t>
      </w:r>
      <m:oMath>
        <m:r>
          <w:rPr>
            <w:rFonts w:ascii="Cambria Math" w:eastAsia="Times New Roman" w:hAnsi="Cambria Math"/>
          </w:rPr>
          <m:t>π/2</m:t>
        </m:r>
      </m:oMath>
      <w:r w:rsidR="00860635">
        <w:rPr>
          <w:rFonts w:eastAsia="Times New Roman"/>
          <w:bCs/>
          <w:iCs/>
        </w:rPr>
        <w:t xml:space="preserve"> BPSK sequence </w:t>
      </w:r>
      <w:r>
        <w:rPr>
          <w:rFonts w:eastAsia="Times New Roman"/>
          <w:bCs/>
          <w:iCs/>
        </w:rPr>
        <w:t xml:space="preserve">by DFT-s-OFDM with a proper </w:t>
      </w:r>
      <w:r w:rsidR="00860635">
        <w:rPr>
          <w:rFonts w:eastAsia="Times New Roman"/>
          <w:bCs/>
          <w:iCs/>
        </w:rPr>
        <w:t>FDSS</w:t>
      </w:r>
      <w:r>
        <w:rPr>
          <w:rFonts w:eastAsia="Times New Roman"/>
          <w:bCs/>
          <w:iCs/>
        </w:rPr>
        <w:t>.</w:t>
      </w:r>
    </w:p>
    <w:p w14:paraId="4E4695FA" w14:textId="77777777" w:rsidR="00C535EB" w:rsidRDefault="00C535EB" w:rsidP="00C535EB">
      <w:pPr>
        <w:tabs>
          <w:tab w:val="num" w:pos="1440"/>
        </w:tabs>
        <w:spacing w:after="0"/>
        <w:ind w:firstLine="288"/>
        <w:jc w:val="both"/>
        <w:rPr>
          <w:rFonts w:eastAsia="Times New Roman"/>
          <w:bCs/>
          <w:iCs/>
        </w:rPr>
      </w:pPr>
    </w:p>
    <w:p w14:paraId="04F4830C" w14:textId="60C34582" w:rsidR="00C535EB" w:rsidRDefault="00A32953" w:rsidP="00C535EB">
      <w:pPr>
        <w:keepNext/>
        <w:tabs>
          <w:tab w:val="num" w:pos="1440"/>
        </w:tabs>
        <w:ind w:firstLine="288"/>
        <w:jc w:val="center"/>
      </w:pPr>
      <w:r>
        <w:rPr>
          <w:noProof/>
        </w:rPr>
        <w:drawing>
          <wp:inline distT="0" distB="0" distL="0" distR="0" wp14:anchorId="2111F8F3" wp14:editId="783D7097">
            <wp:extent cx="3823855" cy="503070"/>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2119" cy="510735"/>
                    </a:xfrm>
                    <a:prstGeom prst="rect">
                      <a:avLst/>
                    </a:prstGeom>
                    <a:noFill/>
                  </pic:spPr>
                </pic:pic>
              </a:graphicData>
            </a:graphic>
          </wp:inline>
        </w:drawing>
      </w:r>
    </w:p>
    <w:p w14:paraId="3FE10EFC" w14:textId="4BCBABAC" w:rsidR="00DE0AF4" w:rsidRPr="005446BB" w:rsidRDefault="001976FC" w:rsidP="005446BB">
      <w:pPr>
        <w:pStyle w:val="Caption"/>
        <w:jc w:val="center"/>
        <w:rPr>
          <w:rFonts w:eastAsia="Times New Roman"/>
          <w:b w:val="0"/>
          <w:bCs w:val="0"/>
          <w:iCs/>
        </w:rPr>
      </w:pPr>
      <w:r>
        <w:t xml:space="preserve">Figure </w:t>
      </w:r>
      <w:r w:rsidR="00DE0AF4">
        <w:t>3</w:t>
      </w:r>
      <w:r>
        <w:t xml:space="preserve">: </w:t>
      </w:r>
      <w:r w:rsidR="00C535EB">
        <w:t xml:space="preserve">Gold </w:t>
      </w:r>
      <w:proofErr w:type="gramStart"/>
      <w:r w:rsidR="00073E0F">
        <w:t>s</w:t>
      </w:r>
      <w:r w:rsidR="00C535EB">
        <w:t>equence based</w:t>
      </w:r>
      <w:proofErr w:type="gramEnd"/>
      <w:r w:rsidR="00C535EB">
        <w:t xml:space="preserve"> Reference Signal Generation for </w:t>
      </w:r>
      <m:oMath>
        <m:r>
          <m:rPr>
            <m:sty m:val="bi"/>
          </m:rPr>
          <w:rPr>
            <w:rFonts w:ascii="Cambria Math" w:eastAsia="Times New Roman" w:hAnsi="Cambria Math"/>
          </w:rPr>
          <m:t>π/2</m:t>
        </m:r>
      </m:oMath>
      <w:r w:rsidR="00860635">
        <w:rPr>
          <w:rFonts w:eastAsia="Times New Roman"/>
          <w:bCs w:val="0"/>
          <w:iCs/>
        </w:rPr>
        <w:t xml:space="preserve"> BPSK </w:t>
      </w:r>
      <w:r w:rsidR="00C535EB">
        <w:t>with Filtering</w:t>
      </w:r>
    </w:p>
    <w:p w14:paraId="27B20436" w14:textId="272C246D" w:rsidR="00073E0F" w:rsidRDefault="00A32953" w:rsidP="00A32953">
      <w:pPr>
        <w:jc w:val="both"/>
        <w:rPr>
          <w:bCs/>
          <w:iCs/>
        </w:rPr>
      </w:pPr>
      <w:r>
        <w:t xml:space="preserve">As shown from the diagram above, </w:t>
      </w:r>
      <w:r>
        <w:rPr>
          <w:bCs/>
          <w:iCs/>
        </w:rPr>
        <w:t xml:space="preserve">gold sequences are modulated using </w:t>
      </w:r>
      <m:oMath>
        <m:r>
          <w:rPr>
            <w:rFonts w:ascii="Cambria Math" w:hAnsi="Cambria Math"/>
          </w:rPr>
          <m:t xml:space="preserve">π/2 </m:t>
        </m:r>
      </m:oMath>
      <w:r>
        <w:rPr>
          <w:bCs/>
          <w:iCs/>
        </w:rPr>
        <w:t xml:space="preserve">BPSK and DFT-s-OFDM with proper FDSS. The same FDSS could be used on the DMRS and the PUSCH to allow accurate channel estimation. In addition, since both the DMRS and data are generated using </w:t>
      </w:r>
      <m:oMath>
        <m:r>
          <w:rPr>
            <w:rFonts w:ascii="Cambria Math" w:hAnsi="Cambria Math"/>
          </w:rPr>
          <m:t xml:space="preserve">π/2 </m:t>
        </m:r>
      </m:oMath>
      <w:r>
        <w:rPr>
          <w:bCs/>
          <w:iCs/>
        </w:rPr>
        <w:t>BPSK and DFT-s-OFDM, their PAPR are effectively the same</w:t>
      </w:r>
      <w:r w:rsidR="00DE0AF4">
        <w:rPr>
          <w:bCs/>
          <w:iCs/>
        </w:rPr>
        <w:t xml:space="preserve"> (see Figures 1 and 2)</w:t>
      </w:r>
      <w:r>
        <w:rPr>
          <w:bCs/>
          <w:iCs/>
        </w:rPr>
        <w:t xml:space="preserve">. In particular, the new </w:t>
      </w:r>
      <m:oMath>
        <m:r>
          <w:rPr>
            <w:rFonts w:ascii="Cambria Math" w:hAnsi="Cambria Math"/>
          </w:rPr>
          <m:t xml:space="preserve">π/2 </m:t>
        </m:r>
      </m:oMath>
      <w:r>
        <w:rPr>
          <w:bCs/>
          <w:iCs/>
        </w:rPr>
        <w:t>BPSK based DMRS have 1.6~2 dB less PAPR compared with the ZC based DMRS in NR Rel-15</w:t>
      </w:r>
      <w:r w:rsidR="00A66BBA">
        <w:rPr>
          <w:bCs/>
          <w:iCs/>
        </w:rPr>
        <w:t>, as shown in Fi</w:t>
      </w:r>
      <w:r w:rsidR="00983D22">
        <w:rPr>
          <w:bCs/>
          <w:iCs/>
        </w:rPr>
        <w:t>gure</w:t>
      </w:r>
      <w:r w:rsidR="00964AF3">
        <w:rPr>
          <w:bCs/>
          <w:iCs/>
        </w:rPr>
        <w:t xml:space="preserve">s 1 and 2. </w:t>
      </w:r>
      <w:r w:rsidR="00C07AB3">
        <w:rPr>
          <w:bCs/>
          <w:iCs/>
        </w:rPr>
        <w:t xml:space="preserve">The study of cross correlation of </w:t>
      </w:r>
      <m:oMath>
        <m:r>
          <w:rPr>
            <w:rFonts w:ascii="Cambria Math" w:hAnsi="Cambria Math"/>
          </w:rPr>
          <m:t xml:space="preserve">π/2 </m:t>
        </m:r>
      </m:oMath>
      <w:r w:rsidR="00C07AB3">
        <w:rPr>
          <w:bCs/>
          <w:iCs/>
        </w:rPr>
        <w:t xml:space="preserve">BPSK based DMRS sequences is provided in Appendix.   </w:t>
      </w:r>
    </w:p>
    <w:p w14:paraId="1F6D6F4B" w14:textId="2E2C14DE" w:rsidR="00100F7B" w:rsidRDefault="00E9536D" w:rsidP="00100F7B">
      <w:pPr>
        <w:pStyle w:val="Heading2"/>
        <w:rPr>
          <w:lang w:eastAsia="zh-CN"/>
        </w:rPr>
      </w:pPr>
      <w:r>
        <w:rPr>
          <w:lang w:eastAsia="zh-CN"/>
        </w:rPr>
        <w:lastRenderedPageBreak/>
        <w:t>Link level performance of Pi/2 BPSK DMRS vs ZC DMRS</w:t>
      </w:r>
    </w:p>
    <w:p w14:paraId="45AD4A16" w14:textId="19D9A20A" w:rsidR="006D42B3" w:rsidRDefault="006D42B3" w:rsidP="00C00392">
      <w:pPr>
        <w:rPr>
          <w:bCs/>
          <w:iCs/>
        </w:rPr>
      </w:pPr>
      <w:r>
        <w:rPr>
          <w:lang w:val="en-GB" w:eastAsia="zh-CN"/>
        </w:rPr>
        <w:t xml:space="preserve">In this section, we provide some comparison between the link level performance of </w:t>
      </w:r>
      <m:oMath>
        <m:r>
          <w:rPr>
            <w:rFonts w:ascii="Cambria Math" w:hAnsi="Cambria Math"/>
          </w:rPr>
          <m:t xml:space="preserve">π/2 </m:t>
        </m:r>
      </m:oMath>
      <w:r>
        <w:rPr>
          <w:bCs/>
          <w:iCs/>
        </w:rPr>
        <w:t>BPSK DMRS and ZC based DMRS.</w:t>
      </w:r>
      <w:r>
        <w:rPr>
          <w:lang w:val="en-GB" w:eastAsia="zh-CN"/>
        </w:rPr>
        <w:t xml:space="preserve"> </w:t>
      </w:r>
      <w:r w:rsidR="001C3375">
        <w:rPr>
          <w:lang w:val="en-GB" w:eastAsia="zh-CN"/>
        </w:rPr>
        <w:t xml:space="preserve">Since the </w:t>
      </w:r>
      <m:oMath>
        <m:r>
          <w:rPr>
            <w:rFonts w:ascii="Cambria Math" w:hAnsi="Cambria Math"/>
          </w:rPr>
          <m:t xml:space="preserve">π/2 </m:t>
        </m:r>
      </m:oMath>
      <w:r w:rsidR="001C3375">
        <w:rPr>
          <w:bCs/>
          <w:iCs/>
        </w:rPr>
        <w:t>BPSK DMRS are modulated in the time domain, it has fluctuations in the frequency domain. For comparison, the ZC sequence is flat in the frequency domain, which may result in different channel estimation performance.</w:t>
      </w:r>
      <w:r w:rsidR="004F480B">
        <w:rPr>
          <w:bCs/>
          <w:iCs/>
        </w:rPr>
        <w:t xml:space="preserve"> </w:t>
      </w:r>
      <w:r w:rsidR="004F480B">
        <w:t xml:space="preserve">The results in Figure </w:t>
      </w:r>
      <w:r w:rsidR="00DE0AF4">
        <w:t>4</w:t>
      </w:r>
      <w:r w:rsidR="004F480B">
        <w:t xml:space="preserve"> below show that </w:t>
      </w:r>
      <w:r w:rsidR="00DE0AF4">
        <w:t>despite</w:t>
      </w:r>
      <w:r w:rsidR="004F480B">
        <w:t xml:space="preserve"> the frequency domain fluctuation, the link level performances between the two DMRS sequences are almost equivalent regardless of the number of allocated tones, the number of receive antennas, and channel models.</w:t>
      </w:r>
    </w:p>
    <w:p w14:paraId="24FEBFAA" w14:textId="47139EC5" w:rsidR="0075478A" w:rsidRDefault="00B63F16" w:rsidP="000C6C48">
      <w:pPr>
        <w:jc w:val="center"/>
        <w:rPr>
          <w:lang w:eastAsia="zh-CN"/>
        </w:rPr>
      </w:pPr>
      <w:r>
        <w:rPr>
          <w:lang w:eastAsia="zh-CN"/>
        </w:rPr>
        <w:t xml:space="preserve"> </w:t>
      </w:r>
      <w:r w:rsidRPr="0075478A">
        <w:rPr>
          <w:noProof/>
          <w:lang w:eastAsia="zh-CN"/>
        </w:rPr>
        <w:drawing>
          <wp:inline distT="0" distB="0" distL="0" distR="0" wp14:anchorId="53EAE9E2" wp14:editId="31322A1D">
            <wp:extent cx="4191222" cy="28975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6379" t="5181" r="8657" b="1996"/>
                    <a:stretch/>
                  </pic:blipFill>
                  <pic:spPr bwMode="auto">
                    <a:xfrm>
                      <a:off x="0" y="0"/>
                      <a:ext cx="4245066" cy="2934805"/>
                    </a:xfrm>
                    <a:prstGeom prst="rect">
                      <a:avLst/>
                    </a:prstGeom>
                    <a:noFill/>
                    <a:ln>
                      <a:noFill/>
                    </a:ln>
                    <a:extLst>
                      <a:ext uri="{53640926-AAD7-44D8-BBD7-CCE9431645EC}">
                        <a14:shadowObscured xmlns:a14="http://schemas.microsoft.com/office/drawing/2010/main"/>
                      </a:ext>
                    </a:extLst>
                  </pic:spPr>
                </pic:pic>
              </a:graphicData>
            </a:graphic>
          </wp:inline>
        </w:drawing>
      </w:r>
    </w:p>
    <w:p w14:paraId="6F994DF5" w14:textId="6FD8DDBE" w:rsidR="00B63F16" w:rsidRDefault="00B63F16" w:rsidP="00B63F16">
      <w:pPr>
        <w:pStyle w:val="ListParagraph"/>
        <w:numPr>
          <w:ilvl w:val="0"/>
          <w:numId w:val="12"/>
        </w:numPr>
        <w:jc w:val="center"/>
        <w:rPr>
          <w:lang w:eastAsia="zh-CN"/>
        </w:rPr>
      </w:pPr>
      <w:r>
        <w:rPr>
          <w:lang w:eastAsia="zh-CN"/>
        </w:rPr>
        <w:t xml:space="preserve">                                                                                                        </w:t>
      </w:r>
    </w:p>
    <w:p w14:paraId="094CD9F0" w14:textId="253DB768" w:rsidR="001C3375" w:rsidRDefault="00B1091E" w:rsidP="000C6C48">
      <w:pPr>
        <w:jc w:val="center"/>
        <w:rPr>
          <w:lang w:eastAsia="zh-CN"/>
        </w:rPr>
      </w:pPr>
      <w:r w:rsidRPr="00B1091E">
        <w:rPr>
          <w:noProof/>
          <w:lang w:eastAsia="zh-CN"/>
        </w:rPr>
        <w:drawing>
          <wp:inline distT="0" distB="0" distL="0" distR="0" wp14:anchorId="5354CBF4" wp14:editId="70B06ED9">
            <wp:extent cx="4174177" cy="289576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6379" t="3501" r="7417" b="1996"/>
                    <a:stretch/>
                  </pic:blipFill>
                  <pic:spPr bwMode="auto">
                    <a:xfrm>
                      <a:off x="0" y="0"/>
                      <a:ext cx="4221075" cy="2928300"/>
                    </a:xfrm>
                    <a:prstGeom prst="rect">
                      <a:avLst/>
                    </a:prstGeom>
                    <a:noFill/>
                    <a:ln>
                      <a:noFill/>
                    </a:ln>
                    <a:extLst>
                      <a:ext uri="{53640926-AAD7-44D8-BBD7-CCE9431645EC}">
                        <a14:shadowObscured xmlns:a14="http://schemas.microsoft.com/office/drawing/2010/main"/>
                      </a:ext>
                    </a:extLst>
                  </pic:spPr>
                </pic:pic>
              </a:graphicData>
            </a:graphic>
          </wp:inline>
        </w:drawing>
      </w:r>
      <w:r w:rsidR="00B63F16">
        <w:rPr>
          <w:lang w:eastAsia="zh-CN"/>
        </w:rPr>
        <w:t xml:space="preserve"> </w:t>
      </w:r>
    </w:p>
    <w:p w14:paraId="027D1335" w14:textId="533FE661" w:rsidR="00190762" w:rsidRDefault="00B63F16" w:rsidP="00B63F16">
      <w:pPr>
        <w:ind w:left="360"/>
        <w:jc w:val="center"/>
        <w:rPr>
          <w:lang w:eastAsia="zh-CN"/>
        </w:rPr>
      </w:pPr>
      <w:r>
        <w:rPr>
          <w:lang w:eastAsia="zh-CN"/>
        </w:rPr>
        <w:t>(</w:t>
      </w:r>
      <w:r w:rsidR="00190762">
        <w:rPr>
          <w:lang w:eastAsia="zh-CN"/>
        </w:rPr>
        <w:t>b</w:t>
      </w:r>
      <w:r>
        <w:rPr>
          <w:lang w:eastAsia="zh-CN"/>
        </w:rPr>
        <w:t xml:space="preserve">)                                                                         </w:t>
      </w:r>
    </w:p>
    <w:p w14:paraId="3CE9C757" w14:textId="77777777" w:rsidR="00190762" w:rsidRDefault="00190762" w:rsidP="00190762">
      <w:pPr>
        <w:ind w:left="360"/>
        <w:jc w:val="center"/>
        <w:rPr>
          <w:lang w:eastAsia="zh-CN"/>
        </w:rPr>
      </w:pPr>
      <w:r w:rsidRPr="00B63F16">
        <w:rPr>
          <w:noProof/>
          <w:lang w:eastAsia="zh-CN"/>
        </w:rPr>
        <w:lastRenderedPageBreak/>
        <w:drawing>
          <wp:inline distT="0" distB="0" distL="0" distR="0" wp14:anchorId="37899E17" wp14:editId="29968B90">
            <wp:extent cx="4217170" cy="3073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278" t="4911" r="7502" b="203"/>
                    <a:stretch/>
                  </pic:blipFill>
                  <pic:spPr bwMode="auto">
                    <a:xfrm>
                      <a:off x="0" y="0"/>
                      <a:ext cx="4248852" cy="3096978"/>
                    </a:xfrm>
                    <a:prstGeom prst="rect">
                      <a:avLst/>
                    </a:prstGeom>
                    <a:noFill/>
                    <a:ln>
                      <a:noFill/>
                    </a:ln>
                    <a:extLst>
                      <a:ext uri="{53640926-AAD7-44D8-BBD7-CCE9431645EC}">
                        <a14:shadowObscured xmlns:a14="http://schemas.microsoft.com/office/drawing/2010/main"/>
                      </a:ext>
                    </a:extLst>
                  </pic:spPr>
                </pic:pic>
              </a:graphicData>
            </a:graphic>
          </wp:inline>
        </w:drawing>
      </w:r>
    </w:p>
    <w:p w14:paraId="7D108719" w14:textId="3068BB64" w:rsidR="0075478A" w:rsidRDefault="00B63F16" w:rsidP="00190762">
      <w:pPr>
        <w:ind w:left="360"/>
        <w:jc w:val="center"/>
        <w:rPr>
          <w:lang w:eastAsia="zh-CN"/>
        </w:rPr>
      </w:pPr>
      <w:r>
        <w:rPr>
          <w:lang w:eastAsia="zh-CN"/>
        </w:rPr>
        <w:t>(</w:t>
      </w:r>
      <w:r w:rsidR="00190762">
        <w:rPr>
          <w:lang w:eastAsia="zh-CN"/>
        </w:rPr>
        <w:t>c</w:t>
      </w:r>
      <w:r>
        <w:rPr>
          <w:lang w:eastAsia="zh-CN"/>
        </w:rPr>
        <w:t>)</w:t>
      </w:r>
    </w:p>
    <w:p w14:paraId="0F1C874E" w14:textId="489FDBE3" w:rsidR="00B63F16" w:rsidRPr="00B63F16" w:rsidRDefault="000C6C48" w:rsidP="00B63F16">
      <w:pPr>
        <w:pStyle w:val="Caption"/>
        <w:jc w:val="center"/>
        <w:rPr>
          <w:lang w:eastAsia="zh-CN"/>
        </w:rPr>
      </w:pPr>
      <w:r>
        <w:t xml:space="preserve">Figure </w:t>
      </w:r>
      <w:r w:rsidR="00DE0AF4">
        <w:t>4</w:t>
      </w:r>
      <w:r>
        <w:t xml:space="preserve">. </w:t>
      </w:r>
      <w:r w:rsidR="00021E80">
        <w:t xml:space="preserve">LLS comparison between </w:t>
      </w:r>
      <w:r>
        <w:t>NR ZC</w:t>
      </w:r>
      <w:r w:rsidR="00021E80">
        <w:t>-based</w:t>
      </w:r>
      <w:r>
        <w:t xml:space="preserve"> and </w:t>
      </w:r>
      <m:oMath>
        <m:r>
          <m:rPr>
            <m:sty m:val="bi"/>
          </m:rPr>
          <w:rPr>
            <w:rFonts w:ascii="Cambria Math" w:hAnsi="Cambria Math"/>
          </w:rPr>
          <m:t>π</m:t>
        </m:r>
      </m:oMath>
      <w:r w:rsidR="00021E80">
        <w:t>/2 BPSK</w:t>
      </w:r>
      <w:r>
        <w:t xml:space="preserve">-based DMRS </w:t>
      </w:r>
      <w:r w:rsidR="00021E80">
        <w:t xml:space="preserve">for PUSCH with </w:t>
      </w:r>
      <m:oMath>
        <m:r>
          <m:rPr>
            <m:sty m:val="bi"/>
          </m:rPr>
          <w:rPr>
            <w:rFonts w:ascii="Cambria Math" w:hAnsi="Cambria Math"/>
          </w:rPr>
          <m:t>π</m:t>
        </m:r>
      </m:oMath>
      <w:r w:rsidR="00021E80">
        <w:t>/2 BPSK modulation and DFT-s-OFDM; R</w:t>
      </w:r>
      <w:r>
        <w:t xml:space="preserve">ealistic </w:t>
      </w:r>
      <w:r w:rsidR="00021E80">
        <w:t xml:space="preserve">channel estimation; </w:t>
      </w:r>
      <w:r w:rsidR="001D509F">
        <w:t>c</w:t>
      </w:r>
      <w:r w:rsidR="00021E80">
        <w:t>oding rate=0.25</w:t>
      </w:r>
      <w:r w:rsidR="00B63F16">
        <w:t>. The simulation parameters in the figures are</w:t>
      </w:r>
      <w:proofErr w:type="gramStart"/>
      <w:r w:rsidR="00B63F16">
        <w:t>:  (</w:t>
      </w:r>
      <w:proofErr w:type="gramEnd"/>
      <w:r w:rsidR="00B63F16">
        <w:t xml:space="preserve">a) </w:t>
      </w:r>
      <w:r w:rsidR="00B63F16">
        <w:rPr>
          <w:lang w:eastAsia="zh-CN"/>
        </w:rPr>
        <w:t>8 RB allocation, TDL-C 300 ns, 9 OFDM symbols (1 DMRS symbol);  (</w:t>
      </w:r>
      <w:r w:rsidR="00190762">
        <w:rPr>
          <w:lang w:eastAsia="zh-CN"/>
        </w:rPr>
        <w:t>b</w:t>
      </w:r>
      <w:r w:rsidR="00B63F16">
        <w:rPr>
          <w:lang w:eastAsia="zh-CN"/>
        </w:rPr>
        <w:t>) 6 RB allocation, TDL-C 300 ns, 5 OFDM symbols (1 DMRS symbol);  (</w:t>
      </w:r>
      <w:r w:rsidR="00190762">
        <w:rPr>
          <w:lang w:eastAsia="zh-CN"/>
        </w:rPr>
        <w:t>c</w:t>
      </w:r>
      <w:r w:rsidR="00B63F16">
        <w:rPr>
          <w:lang w:eastAsia="zh-CN"/>
        </w:rPr>
        <w:t>) 50 RB allocation, TDL-C 300 ns, 13 OFDM symbols (1 DMRS symbol)</w:t>
      </w:r>
    </w:p>
    <w:p w14:paraId="1DD76BFF" w14:textId="156A451B" w:rsidR="00CA04BE" w:rsidRDefault="00CA04BE" w:rsidP="00264FB8">
      <w:pPr>
        <w:rPr>
          <w:b/>
          <w:bCs/>
          <w:i/>
          <w:iCs/>
        </w:rPr>
      </w:pPr>
    </w:p>
    <w:p w14:paraId="28E9DD19" w14:textId="2ED3DC14" w:rsidR="00DC24CF" w:rsidRDefault="00DC24CF" w:rsidP="00264FB8">
      <w:pPr>
        <w:rPr>
          <w:b/>
          <w:bCs/>
          <w:i/>
          <w:iCs/>
        </w:rPr>
      </w:pPr>
    </w:p>
    <w:p w14:paraId="199BE7B4" w14:textId="1CFE5245" w:rsidR="00DC24CF" w:rsidRDefault="00DC24CF" w:rsidP="00DC24CF">
      <w:pPr>
        <w:rPr>
          <w:bCs/>
          <w:iCs/>
        </w:rPr>
      </w:pPr>
      <w:r>
        <w:t xml:space="preserve">In Figure 5, we present LLS comparison between frequency </w:t>
      </w:r>
      <w:proofErr w:type="gramStart"/>
      <w:r>
        <w:t>domain based</w:t>
      </w:r>
      <w:proofErr w:type="gramEnd"/>
      <w:r>
        <w:t xml:space="preserve"> channel estimation and time domain based channel estimation for both ZC DMRS and pi/2 BPSK DMRS for different coding rate. Two observations from the simulation</w:t>
      </w:r>
      <w:r w:rsidR="00E653C2">
        <w:t xml:space="preserve"> results: 1) the time domain channel estimation provide better performance than the frequency domain channel estimation, for both ZC DMRS and pi/2 BPSK DMRS. 2) With frequency-domain channel estimation, the performance between ZC DMRS and pi/2 BPSK DMRS are almost on top of each other. Thus, there is no performance loss for pi/2 BPSK base DMRS, regardless of whether a time-domain channel estimation or a frequency domain channel estimation is performed at the gNB. </w:t>
      </w:r>
    </w:p>
    <w:p w14:paraId="7C936B73" w14:textId="77777777" w:rsidR="00C17B34" w:rsidRDefault="00C17B34" w:rsidP="00C17B34">
      <w:pPr>
        <w:rPr>
          <w:b/>
          <w:bCs/>
          <w:i/>
          <w:iCs/>
        </w:rPr>
      </w:pPr>
      <w:r w:rsidRPr="006137D9">
        <w:rPr>
          <w:b/>
          <w:i/>
          <w:u w:val="single"/>
        </w:rPr>
        <w:t xml:space="preserve">Observation </w:t>
      </w:r>
      <w:r>
        <w:rPr>
          <w:b/>
          <w:i/>
          <w:u w:val="single"/>
        </w:rPr>
        <w:t>3</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 xml:space="preserve">BPSK based DMRS sequence can yield almost identical link level performance as ZC based DMRS sequence for </w:t>
      </w:r>
      <m:oMath>
        <m:r>
          <m:rPr>
            <m:sty m:val="bi"/>
          </m:rPr>
          <w:rPr>
            <w:rFonts w:ascii="Cambria Math" w:hAnsi="Cambria Math"/>
          </w:rPr>
          <m:t>π</m:t>
        </m:r>
      </m:oMath>
      <w:r w:rsidRPr="00DE0AF4">
        <w:rPr>
          <w:b/>
          <w:bCs/>
          <w:i/>
          <w:iCs/>
        </w:rPr>
        <w:t xml:space="preserve">/2 </w:t>
      </w:r>
      <w:r>
        <w:rPr>
          <w:b/>
          <w:i/>
        </w:rPr>
        <w:t>BPSK modulation</w:t>
      </w:r>
      <w:r>
        <w:rPr>
          <w:b/>
          <w:bCs/>
          <w:i/>
          <w:iCs/>
        </w:rPr>
        <w:t xml:space="preserve">. </w:t>
      </w:r>
    </w:p>
    <w:p w14:paraId="10AEB67F" w14:textId="77777777" w:rsidR="00DC24CF" w:rsidRDefault="00DC24CF" w:rsidP="00264FB8">
      <w:pPr>
        <w:rPr>
          <w:b/>
          <w:bCs/>
          <w:i/>
          <w:iCs/>
        </w:rPr>
      </w:pPr>
    </w:p>
    <w:p w14:paraId="2EE11D5F" w14:textId="5BC366FB" w:rsidR="00CA04BE" w:rsidRDefault="00CA04BE" w:rsidP="00CA04BE">
      <w:pPr>
        <w:jc w:val="center"/>
        <w:rPr>
          <w:b/>
          <w:bCs/>
          <w:i/>
          <w:iCs/>
        </w:rPr>
      </w:pPr>
    </w:p>
    <w:p w14:paraId="44CB1C46" w14:textId="784149EC" w:rsidR="00CA04BE" w:rsidRPr="00CA04BE" w:rsidRDefault="00CA04BE" w:rsidP="00CA04BE">
      <w:pPr>
        <w:jc w:val="center"/>
        <w:rPr>
          <w:b/>
          <w:bCs/>
          <w:iCs/>
        </w:rPr>
      </w:pPr>
      <w:r w:rsidRPr="00CA04BE">
        <w:rPr>
          <w:b/>
          <w:bCs/>
          <w:iCs/>
        </w:rPr>
        <w:t>(a)</w:t>
      </w:r>
    </w:p>
    <w:p w14:paraId="4495539B" w14:textId="3D9426CA" w:rsidR="00CA04BE" w:rsidRPr="00F83354" w:rsidRDefault="00F83354" w:rsidP="00F83354">
      <w:pPr>
        <w:jc w:val="center"/>
        <w:rPr>
          <w:b/>
          <w:bCs/>
          <w:i/>
          <w:iCs/>
        </w:rPr>
      </w:pPr>
      <w:r w:rsidRPr="00F83354">
        <w:rPr>
          <w:b/>
          <w:bCs/>
          <w:i/>
          <w:iCs/>
          <w:noProof/>
        </w:rPr>
        <w:lastRenderedPageBreak/>
        <w:drawing>
          <wp:inline distT="0" distB="0" distL="0" distR="0" wp14:anchorId="3E0B0DFB" wp14:editId="09DEEC0C">
            <wp:extent cx="4670789" cy="394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9">
                      <a:extLst>
                        <a:ext uri="{28A0092B-C50C-407E-A947-70E740481C1C}">
                          <a14:useLocalDpi xmlns:a14="http://schemas.microsoft.com/office/drawing/2010/main" val="0"/>
                        </a:ext>
                      </a:extLst>
                    </a:blip>
                    <a:srcRect l="3206" t="-815" r="5948" b="-1494"/>
                    <a:stretch/>
                  </pic:blipFill>
                  <pic:spPr bwMode="auto">
                    <a:xfrm>
                      <a:off x="0" y="0"/>
                      <a:ext cx="4672724" cy="3944984"/>
                    </a:xfrm>
                    <a:prstGeom prst="rect">
                      <a:avLst/>
                    </a:prstGeom>
                    <a:noFill/>
                    <a:ln>
                      <a:noFill/>
                    </a:ln>
                    <a:extLst>
                      <a:ext uri="{53640926-AAD7-44D8-BBD7-CCE9431645EC}">
                        <a14:shadowObscured xmlns:a14="http://schemas.microsoft.com/office/drawing/2010/main"/>
                      </a:ext>
                    </a:extLst>
                  </pic:spPr>
                </pic:pic>
              </a:graphicData>
            </a:graphic>
          </wp:inline>
        </w:drawing>
      </w:r>
    </w:p>
    <w:p w14:paraId="2DC7B5D7" w14:textId="72619D08" w:rsidR="00CA04BE" w:rsidRPr="00B63F16" w:rsidRDefault="00CA04BE" w:rsidP="00CA04BE">
      <w:pPr>
        <w:pStyle w:val="Caption"/>
        <w:jc w:val="center"/>
        <w:rPr>
          <w:lang w:eastAsia="zh-CN"/>
        </w:rPr>
      </w:pPr>
      <w:r>
        <w:t xml:space="preserve">Figure 5. LLS comparison between NR ZC-based and </w:t>
      </w:r>
      <m:oMath>
        <m:r>
          <m:rPr>
            <m:sty m:val="bi"/>
          </m:rPr>
          <w:rPr>
            <w:rFonts w:ascii="Cambria Math" w:hAnsi="Cambria Math"/>
          </w:rPr>
          <m:t>π</m:t>
        </m:r>
      </m:oMath>
      <w:r>
        <w:t>/2 BPSK-based DMRS time domain channel estimation and frequency domain channel estimation.</w:t>
      </w:r>
    </w:p>
    <w:p w14:paraId="6C9B32E9" w14:textId="77777777" w:rsidR="00CA04BE" w:rsidRPr="008E55DA" w:rsidRDefault="00CA04BE" w:rsidP="00CA04BE">
      <w:pPr>
        <w:jc w:val="center"/>
        <w:rPr>
          <w:b/>
          <w:bCs/>
          <w:i/>
          <w:iCs/>
        </w:rPr>
      </w:pPr>
    </w:p>
    <w:p w14:paraId="1D5B6112" w14:textId="77777777" w:rsidR="008E55DA" w:rsidRPr="00264FB8" w:rsidRDefault="008E55DA" w:rsidP="008E55DA">
      <w:pPr>
        <w:rPr>
          <w:bCs/>
          <w:iCs/>
        </w:rPr>
      </w:pPr>
      <w:r>
        <w:rPr>
          <w:bCs/>
          <w:iCs/>
        </w:rPr>
        <w:t>Therefore, based on the above observations, we make the following proposal.</w:t>
      </w:r>
    </w:p>
    <w:p w14:paraId="1C7A5D56" w14:textId="65BFA08E" w:rsidR="008E55DA" w:rsidRPr="008E55DA" w:rsidRDefault="008E55DA" w:rsidP="008E55DA">
      <w:pPr>
        <w:jc w:val="both"/>
        <w:rPr>
          <w:b/>
          <w:bCs/>
          <w:i/>
          <w:iCs/>
        </w:rPr>
      </w:pPr>
      <w:r w:rsidRPr="00DE0AF4">
        <w:rPr>
          <w:b/>
          <w:bCs/>
          <w:i/>
          <w:iCs/>
          <w:u w:val="single"/>
        </w:rPr>
        <w:t>Proposal 1</w:t>
      </w:r>
      <w:r w:rsidRPr="00DE0AF4">
        <w:rPr>
          <w:b/>
          <w:bCs/>
          <w:i/>
          <w:iCs/>
        </w:rPr>
        <w:t>: NR Rel-16 supports new DMRS sequence</w:t>
      </w:r>
      <w:r>
        <w:rPr>
          <w:b/>
          <w:bCs/>
          <w:i/>
          <w:iCs/>
        </w:rPr>
        <w:t xml:space="preserve"> </w:t>
      </w:r>
      <w:r w:rsidRPr="00DE0AF4">
        <w:rPr>
          <w:b/>
          <w:bCs/>
          <w:i/>
          <w:iCs/>
        </w:rPr>
        <w:t xml:space="preserve">for </w:t>
      </w:r>
      <m:oMath>
        <m:r>
          <m:rPr>
            <m:sty m:val="bi"/>
          </m:rPr>
          <w:rPr>
            <w:rFonts w:ascii="Cambria Math" w:hAnsi="Cambria Math"/>
          </w:rPr>
          <m:t>π</m:t>
        </m:r>
      </m:oMath>
      <w:r w:rsidRPr="00DE0AF4">
        <w:rPr>
          <w:b/>
          <w:bCs/>
          <w:i/>
          <w:iCs/>
        </w:rPr>
        <w:t xml:space="preserve">/2 BPSK modulation. </w:t>
      </w:r>
      <w:r>
        <w:rPr>
          <w:b/>
          <w:bCs/>
          <w:i/>
          <w:iCs/>
        </w:rPr>
        <w:t>For length 30 or larger, t</w:t>
      </w:r>
      <w:r w:rsidRPr="00DE0AF4">
        <w:rPr>
          <w:b/>
          <w:bCs/>
          <w:i/>
          <w:iCs/>
        </w:rPr>
        <w:t xml:space="preserve">he new DMRS is based on gold-sequence followed by </w:t>
      </w:r>
      <m:oMath>
        <m:r>
          <m:rPr>
            <m:sty m:val="bi"/>
          </m:rPr>
          <w:rPr>
            <w:rFonts w:ascii="Cambria Math" w:hAnsi="Cambria Math"/>
          </w:rPr>
          <m:t>π</m:t>
        </m:r>
      </m:oMath>
      <w:r w:rsidRPr="00DE0AF4">
        <w:rPr>
          <w:b/>
          <w:bCs/>
          <w:i/>
          <w:iCs/>
        </w:rPr>
        <w:t>/2 BPSK modulation then followed by DFT.</w:t>
      </w:r>
    </w:p>
    <w:p w14:paraId="63453201" w14:textId="134FEFA7" w:rsidR="00403FF2" w:rsidRPr="0033295C" w:rsidRDefault="00403FF2" w:rsidP="0033295C">
      <w:pPr>
        <w:pStyle w:val="Heading2"/>
        <w:rPr>
          <w:lang w:eastAsia="zh-CN"/>
        </w:rPr>
      </w:pPr>
      <w:r w:rsidRPr="0033295C">
        <w:rPr>
          <w:lang w:eastAsia="zh-CN"/>
        </w:rPr>
        <w:t xml:space="preserve">CGS-based </w:t>
      </w:r>
      <m:oMath>
        <m:r>
          <m:rPr>
            <m:sty m:val="bi"/>
          </m:rPr>
          <w:rPr>
            <w:rFonts w:ascii="Cambria Math" w:hAnsi="Cambria Math"/>
            <w:lang w:eastAsia="zh-CN"/>
          </w:rPr>
          <m:t>π</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 xml:space="preserve"> </m:t>
        </m:r>
      </m:oMath>
      <w:r w:rsidRPr="0033295C">
        <w:rPr>
          <w:lang w:eastAsia="zh-CN"/>
        </w:rPr>
        <w:t>BPSK sequences for small RB allocations</w:t>
      </w:r>
    </w:p>
    <w:p w14:paraId="12A104BD" w14:textId="77777777" w:rsidR="000F10C9" w:rsidRDefault="00403FF2" w:rsidP="000F10C9">
      <w:r>
        <w:t xml:space="preserve">For small RB allocations (e.g., sequences of length less than 30), </w:t>
      </w:r>
      <w:r w:rsidR="00CC5238">
        <w:t>QPSK-based computer</w:t>
      </w:r>
      <w:r w:rsidR="004F39A5">
        <w:t>-</w:t>
      </w:r>
      <w:r w:rsidR="00CC5238">
        <w:t xml:space="preserve">generated sequences (CGS) </w:t>
      </w:r>
      <w:r w:rsidR="004F39A5">
        <w:t xml:space="preserve">are used </w:t>
      </w:r>
      <w:r w:rsidR="00CC5238">
        <w:t>as DMRS sequences</w:t>
      </w:r>
      <w:r w:rsidR="004F39A5">
        <w:t xml:space="preserve"> in NR Rel-15</w:t>
      </w:r>
      <w:r w:rsidR="00CC5238">
        <w:t>.</w:t>
      </w:r>
      <w:r w:rsidR="004F39A5">
        <w:t xml:space="preserve"> However, the PAPR of the NR Rel-15 CGS is also larger than that of the </w:t>
      </w:r>
      <m:oMath>
        <m:r>
          <w:rPr>
            <w:rFonts w:ascii="Cambria Math" w:hAnsi="Cambria Math"/>
          </w:rPr>
          <m:t xml:space="preserve">π/2 </m:t>
        </m:r>
      </m:oMath>
      <w:r w:rsidR="004F39A5">
        <w:rPr>
          <w:bCs/>
          <w:iCs/>
        </w:rPr>
        <w:t>BPSK</w:t>
      </w:r>
      <w:r w:rsidR="004F39A5">
        <w:t xml:space="preserve"> based PUSCH. </w:t>
      </w:r>
      <w:r w:rsidR="000F10C9">
        <w:t xml:space="preserve">In this section, we shall present new </w:t>
      </w:r>
      <w:r>
        <w:t>computer-generate</w:t>
      </w:r>
      <w:r w:rsidR="000F10C9">
        <w:t>d</w:t>
      </w:r>
      <w:r>
        <w:t xml:space="preserve"> </w:t>
      </w:r>
      <m:oMath>
        <m:r>
          <w:rPr>
            <w:rFonts w:ascii="Cambria Math" w:hAnsi="Cambria Math"/>
          </w:rPr>
          <m:t xml:space="preserve">π/2 </m:t>
        </m:r>
      </m:oMath>
      <w:r>
        <w:rPr>
          <w:bCs/>
          <w:iCs/>
        </w:rPr>
        <w:t>BPSK</w:t>
      </w:r>
      <w:r>
        <w:t xml:space="preserve"> sequences</w:t>
      </w:r>
      <w:r w:rsidR="000F10C9">
        <w:t xml:space="preserve">, which </w:t>
      </w:r>
      <w:r>
        <w:t xml:space="preserve">can </w:t>
      </w:r>
      <w:r w:rsidR="00A85CFB">
        <w:t xml:space="preserve">be used to </w:t>
      </w:r>
      <w:r>
        <w:t>further improve the PAPR performance</w:t>
      </w:r>
      <w:r w:rsidR="000F10C9">
        <w:t xml:space="preserve"> for small RB allocations</w:t>
      </w:r>
      <w:r>
        <w:t xml:space="preserve">. </w:t>
      </w:r>
    </w:p>
    <w:p w14:paraId="709C3AAF" w14:textId="256F411C" w:rsidR="00403FF2" w:rsidRDefault="00403FF2" w:rsidP="000F10C9">
      <w:pPr>
        <w:rPr>
          <w:lang w:val="en-GB"/>
        </w:rPr>
      </w:pPr>
      <w:r>
        <w:t xml:space="preserve">A list of CGS sequences for length 12, 18, 24 is shown in </w:t>
      </w:r>
      <w:r w:rsidR="00BC00FD">
        <w:t>T</w:t>
      </w:r>
      <w:r>
        <w:t>ables</w:t>
      </w:r>
      <w:r w:rsidR="00BC00FD">
        <w:t xml:space="preserve"> 1-3 below</w:t>
      </w:r>
      <w:r>
        <w:t xml:space="preserve">. </w:t>
      </w:r>
      <w:r>
        <w:rPr>
          <w:iCs/>
          <w:lang w:val="en-GB"/>
        </w:rPr>
        <w:t xml:space="preserve">The binary sequences in the tables are modulated to </w:t>
      </w:r>
      <m:oMath>
        <m:r>
          <w:rPr>
            <w:rFonts w:ascii="Cambria Math" w:hAnsi="Cambria Math"/>
            <w:lang w:val="en-GB"/>
          </w:rPr>
          <m:t>π</m:t>
        </m:r>
      </m:oMath>
      <w:r>
        <w:rPr>
          <w:iCs/>
          <w:lang w:val="en-GB"/>
        </w:rPr>
        <w:t xml:space="preserve">/2 BPSK sequences, followed by DFT-s-OFDM with FDSS, similar to </w:t>
      </w:r>
      <w:r w:rsidR="00BC00FD">
        <w:rPr>
          <w:iCs/>
          <w:lang w:val="en-GB"/>
        </w:rPr>
        <w:t xml:space="preserve">the diagram in </w:t>
      </w:r>
      <w:r>
        <w:rPr>
          <w:iCs/>
          <w:lang w:val="en-GB"/>
        </w:rPr>
        <w:t xml:space="preserve">Figure </w:t>
      </w:r>
      <w:r w:rsidR="00C17B34">
        <w:rPr>
          <w:iCs/>
          <w:lang w:val="en-GB"/>
        </w:rPr>
        <w:t>3</w:t>
      </w:r>
      <w:r>
        <w:rPr>
          <w:iCs/>
          <w:lang w:val="en-GB"/>
        </w:rPr>
        <w:t xml:space="preserve">. </w:t>
      </w:r>
      <w:r>
        <w:rPr>
          <w:lang w:val="en-GB"/>
        </w:rPr>
        <w:t>For the PAPR computation, FDSS which corresponds to [0.28,1,0.28] in time domain is applied.</w:t>
      </w:r>
    </w:p>
    <w:p w14:paraId="0272455A" w14:textId="6E996AE3" w:rsidR="00BC00FD" w:rsidRDefault="00BC00FD" w:rsidP="00403FF2">
      <w:pPr>
        <w:rPr>
          <w:lang w:val="en-GB"/>
        </w:rPr>
      </w:pPr>
      <w:r>
        <w:rPr>
          <w:lang w:val="en-GB"/>
        </w:rPr>
        <w:t>I</w:t>
      </w:r>
      <w:r w:rsidR="000F10C9">
        <w:rPr>
          <w:lang w:val="en-GB"/>
        </w:rPr>
        <w:t xml:space="preserve">n Figure </w:t>
      </w:r>
      <w:r w:rsidR="00C17B34">
        <w:rPr>
          <w:lang w:val="en-GB"/>
        </w:rPr>
        <w:t>6</w:t>
      </w:r>
      <w:r w:rsidR="000F10C9">
        <w:rPr>
          <w:lang w:val="en-GB"/>
        </w:rPr>
        <w:t xml:space="preserve">, </w:t>
      </w:r>
      <w:r>
        <w:rPr>
          <w:lang w:val="en-GB"/>
        </w:rPr>
        <w:t xml:space="preserve">we compare the PARP of the computer-generated </w:t>
      </w:r>
      <m:oMath>
        <m:r>
          <w:rPr>
            <w:rFonts w:ascii="Cambria Math" w:hAnsi="Cambria Math"/>
          </w:rPr>
          <m:t xml:space="preserve">π/2 </m:t>
        </m:r>
      </m:oMath>
      <w:r>
        <w:rPr>
          <w:bCs/>
          <w:iCs/>
        </w:rPr>
        <w:t>BPSK</w:t>
      </w:r>
      <w:r>
        <w:t xml:space="preserve"> sequences with the PAPR of </w:t>
      </w:r>
      <w:r w:rsidR="00327658">
        <w:t xml:space="preserve">the NR QPSK CGS. As can be seen, the proposed </w:t>
      </w:r>
      <w:r w:rsidR="00327658">
        <w:rPr>
          <w:lang w:val="en-GB"/>
        </w:rPr>
        <w:t xml:space="preserve"> </w:t>
      </w:r>
      <m:oMath>
        <m:r>
          <w:rPr>
            <w:rFonts w:ascii="Cambria Math" w:hAnsi="Cambria Math"/>
          </w:rPr>
          <m:t xml:space="preserve">π/2 </m:t>
        </m:r>
      </m:oMath>
      <w:r w:rsidR="00327658">
        <w:rPr>
          <w:bCs/>
          <w:iCs/>
        </w:rPr>
        <w:t>BPSK</w:t>
      </w:r>
      <w:r w:rsidR="00327658">
        <w:t xml:space="preserve"> sequences have </w:t>
      </w:r>
      <w:r w:rsidR="007A3138">
        <w:t>more than</w:t>
      </w:r>
      <w:r w:rsidR="00327658">
        <w:t xml:space="preserve"> 1 dB</w:t>
      </w:r>
      <w:r w:rsidR="007A3138">
        <w:t xml:space="preserve"> PAPR gain from the NR Rel-15 QPSK CGS.</w:t>
      </w:r>
    </w:p>
    <w:p w14:paraId="1417B8F2" w14:textId="1D826813" w:rsidR="000F10C9" w:rsidRDefault="00CF0CB6" w:rsidP="00BC00FD">
      <w:pPr>
        <w:jc w:val="center"/>
        <w:rPr>
          <w:lang w:val="en-GB"/>
        </w:rPr>
      </w:pPr>
      <w:r w:rsidRPr="00CF0CB6">
        <w:rPr>
          <w:noProof/>
          <w:lang w:val="en-GB"/>
        </w:rPr>
        <w:lastRenderedPageBreak/>
        <w:drawing>
          <wp:inline distT="0" distB="0" distL="0" distR="0" wp14:anchorId="081AA53C" wp14:editId="6B6AC863">
            <wp:extent cx="3103187" cy="2254102"/>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4527" t="2588" r="7646" b="1631"/>
                    <a:stretch/>
                  </pic:blipFill>
                  <pic:spPr bwMode="auto">
                    <a:xfrm>
                      <a:off x="0" y="0"/>
                      <a:ext cx="3130775" cy="2274141"/>
                    </a:xfrm>
                    <a:prstGeom prst="rect">
                      <a:avLst/>
                    </a:prstGeom>
                    <a:ln>
                      <a:noFill/>
                    </a:ln>
                    <a:extLst>
                      <a:ext uri="{53640926-AAD7-44D8-BBD7-CCE9431645EC}">
                        <a14:shadowObscured xmlns:a14="http://schemas.microsoft.com/office/drawing/2010/main"/>
                      </a:ext>
                    </a:extLst>
                  </pic:spPr>
                </pic:pic>
              </a:graphicData>
            </a:graphic>
          </wp:inline>
        </w:drawing>
      </w:r>
      <w:r w:rsidR="004F39A5">
        <w:rPr>
          <w:lang w:val="en-GB"/>
        </w:rPr>
        <w:t xml:space="preserve"> </w:t>
      </w:r>
      <w:r w:rsidR="004F39A5" w:rsidRPr="00900BDD">
        <w:rPr>
          <w:noProof/>
          <w:lang w:val="en-GB"/>
        </w:rPr>
        <w:drawing>
          <wp:inline distT="0" distB="0" distL="0" distR="0" wp14:anchorId="6875B995" wp14:editId="075D7687">
            <wp:extent cx="2991433" cy="223140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5604" t="2265" r="8292" b="1307"/>
                    <a:stretch/>
                  </pic:blipFill>
                  <pic:spPr bwMode="auto">
                    <a:xfrm>
                      <a:off x="0" y="0"/>
                      <a:ext cx="3014679" cy="2248749"/>
                    </a:xfrm>
                    <a:prstGeom prst="rect">
                      <a:avLst/>
                    </a:prstGeom>
                    <a:ln>
                      <a:noFill/>
                    </a:ln>
                    <a:extLst>
                      <a:ext uri="{53640926-AAD7-44D8-BBD7-CCE9431645EC}">
                        <a14:shadowObscured xmlns:a14="http://schemas.microsoft.com/office/drawing/2010/main"/>
                      </a:ext>
                    </a:extLst>
                  </pic:spPr>
                </pic:pic>
              </a:graphicData>
            </a:graphic>
          </wp:inline>
        </w:drawing>
      </w:r>
    </w:p>
    <w:p w14:paraId="58C44D18" w14:textId="7A7276E5" w:rsidR="007A3138" w:rsidRPr="00261A70" w:rsidRDefault="007A3138" w:rsidP="007A3138">
      <w:pPr>
        <w:pStyle w:val="Caption"/>
        <w:jc w:val="center"/>
        <w:rPr>
          <w:bCs w:val="0"/>
          <w:iCs/>
          <w:sz w:val="18"/>
        </w:rPr>
      </w:pPr>
      <w:r>
        <w:rPr>
          <w:sz w:val="18"/>
        </w:rPr>
        <w:t xml:space="preserve">Figure </w:t>
      </w:r>
      <w:r w:rsidR="00C17B34">
        <w:rPr>
          <w:sz w:val="18"/>
        </w:rPr>
        <w:t>6</w:t>
      </w:r>
      <w:r>
        <w:rPr>
          <w:sz w:val="18"/>
        </w:rPr>
        <w:t xml:space="preserve">. </w:t>
      </w:r>
      <w:r w:rsidRPr="00261A70">
        <w:rPr>
          <w:sz w:val="18"/>
        </w:rPr>
        <w:t xml:space="preserve">PAPR </w:t>
      </w:r>
      <w:r>
        <w:rPr>
          <w:sz w:val="18"/>
        </w:rPr>
        <w:t xml:space="preserve">comparison among </w:t>
      </w:r>
      <m:oMath>
        <m:r>
          <m:rPr>
            <m:sty m:val="bi"/>
          </m:rPr>
          <w:rPr>
            <w:rFonts w:ascii="Cambria Math" w:hAnsi="Cambria Math"/>
            <w:sz w:val="18"/>
          </w:rPr>
          <m:t>π</m:t>
        </m:r>
      </m:oMath>
      <w:r>
        <w:rPr>
          <w:sz w:val="18"/>
        </w:rPr>
        <w:t xml:space="preserve">/2 BPSK CGS and NR QPSK CGS; </w:t>
      </w:r>
      <w:r w:rsidRPr="00261A70">
        <w:rPr>
          <w:sz w:val="18"/>
        </w:rPr>
        <w:t xml:space="preserve">FDSS </w:t>
      </w:r>
      <w:r>
        <w:rPr>
          <w:sz w:val="18"/>
        </w:rPr>
        <w:t xml:space="preserve">corresponds to a time-domain response of </w:t>
      </w:r>
      <w:r w:rsidRPr="00261A70">
        <w:rPr>
          <w:sz w:val="18"/>
        </w:rPr>
        <w:t>[0.2</w:t>
      </w:r>
      <w:r>
        <w:rPr>
          <w:sz w:val="18"/>
        </w:rPr>
        <w:t>8</w:t>
      </w:r>
      <w:r w:rsidRPr="00261A70">
        <w:rPr>
          <w:sz w:val="18"/>
        </w:rPr>
        <w:t>,1,0.28]</w:t>
      </w:r>
      <w:r>
        <w:rPr>
          <w:sz w:val="18"/>
        </w:rPr>
        <w:t>;</w:t>
      </w:r>
      <w:r w:rsidRPr="00261A70">
        <w:rPr>
          <w:sz w:val="18"/>
        </w:rPr>
        <w:t xml:space="preserve"> Number of Allocated Tones = </w:t>
      </w:r>
      <w:r>
        <w:rPr>
          <w:sz w:val="18"/>
        </w:rPr>
        <w:t>12, 24</w:t>
      </w:r>
    </w:p>
    <w:p w14:paraId="0DA3850E" w14:textId="77777777" w:rsidR="007A3138" w:rsidRDefault="007A3138" w:rsidP="00403FF2">
      <w:pPr>
        <w:jc w:val="center"/>
        <w:rPr>
          <w:rFonts w:ascii="Arial" w:hAnsi="Arial"/>
          <w:b/>
        </w:rPr>
      </w:pPr>
    </w:p>
    <w:p w14:paraId="3484421D" w14:textId="0E0FC274" w:rsidR="00403FF2" w:rsidRDefault="00403FF2" w:rsidP="00403FF2">
      <w:pPr>
        <w:jc w:val="center"/>
        <w:rPr>
          <w:rFonts w:ascii="Arial" w:hAnsi="Arial"/>
          <w:b/>
        </w:rPr>
      </w:pPr>
      <w:r>
        <w:rPr>
          <w:rFonts w:ascii="Arial" w:hAnsi="Arial"/>
          <w:b/>
        </w:rPr>
        <w:t>Table 1: A set of length-12 CGSs for Pi/2 BPSK DMRS</w:t>
      </w:r>
    </w:p>
    <w:tbl>
      <w:tblPr>
        <w:tblStyle w:val="TableGrid"/>
        <w:tblW w:w="8821" w:type="dxa"/>
        <w:jc w:val="center"/>
        <w:tblLook w:val="04A0" w:firstRow="1" w:lastRow="0" w:firstColumn="1" w:lastColumn="0" w:noHBand="0" w:noVBand="1"/>
      </w:tblPr>
      <w:tblGrid>
        <w:gridCol w:w="707"/>
        <w:gridCol w:w="6848"/>
        <w:gridCol w:w="1266"/>
      </w:tblGrid>
      <w:tr w:rsidR="00403FF2" w14:paraId="6EBF56F7"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0E913CC" w14:textId="77777777" w:rsidR="00403FF2" w:rsidRDefault="00403FF2" w:rsidP="00515AD3">
            <w:pPr>
              <w:jc w:val="left"/>
            </w:pPr>
            <w:r>
              <w:t>Index</w:t>
            </w:r>
          </w:p>
        </w:tc>
        <w:tc>
          <w:tcPr>
            <w:tcW w:w="6848" w:type="dxa"/>
            <w:tcBorders>
              <w:top w:val="single" w:sz="4" w:space="0" w:color="auto"/>
              <w:left w:val="single" w:sz="4" w:space="0" w:color="auto"/>
              <w:bottom w:val="single" w:sz="4" w:space="0" w:color="auto"/>
              <w:right w:val="single" w:sz="4" w:space="0" w:color="auto"/>
            </w:tcBorders>
            <w:hideMark/>
          </w:tcPr>
          <w:p w14:paraId="18A95AF8" w14:textId="77777777" w:rsidR="00403FF2" w:rsidRDefault="00403FF2" w:rsidP="00515AD3">
            <w:pPr>
              <w:jc w:val="left"/>
            </w:pPr>
            <w:r>
              <w:t>Sequence</w:t>
            </w:r>
          </w:p>
        </w:tc>
        <w:tc>
          <w:tcPr>
            <w:tcW w:w="1266" w:type="dxa"/>
            <w:tcBorders>
              <w:top w:val="single" w:sz="4" w:space="0" w:color="auto"/>
              <w:left w:val="single" w:sz="4" w:space="0" w:color="auto"/>
              <w:bottom w:val="single" w:sz="4" w:space="0" w:color="auto"/>
              <w:right w:val="single" w:sz="4" w:space="0" w:color="auto"/>
            </w:tcBorders>
            <w:hideMark/>
          </w:tcPr>
          <w:p w14:paraId="3413981D" w14:textId="6EAE61E7" w:rsidR="00403FF2" w:rsidRDefault="00403FF2" w:rsidP="00515AD3">
            <w:pPr>
              <w:jc w:val="left"/>
            </w:pPr>
            <w:r>
              <w:t>PAPR</w:t>
            </w:r>
            <w:r w:rsidR="007F4616">
              <w:t xml:space="preserve"> </w:t>
            </w:r>
            <w:r>
              <w:t>(dB)</w:t>
            </w:r>
          </w:p>
        </w:tc>
      </w:tr>
      <w:tr w:rsidR="00403FF2" w14:paraId="43F34C65"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3D78380B" w14:textId="77777777" w:rsidR="00403FF2" w:rsidRDefault="00403FF2" w:rsidP="00515AD3">
            <w:pPr>
              <w:jc w:val="left"/>
            </w:pPr>
            <w:r>
              <w:t>0</w:t>
            </w:r>
          </w:p>
        </w:tc>
        <w:tc>
          <w:tcPr>
            <w:tcW w:w="6848" w:type="dxa"/>
            <w:tcBorders>
              <w:top w:val="single" w:sz="4" w:space="0" w:color="auto"/>
              <w:left w:val="single" w:sz="4" w:space="0" w:color="auto"/>
              <w:bottom w:val="single" w:sz="4" w:space="0" w:color="auto"/>
              <w:right w:val="single" w:sz="4" w:space="0" w:color="auto"/>
            </w:tcBorders>
            <w:hideMark/>
          </w:tcPr>
          <w:p w14:paraId="480AD0A4" w14:textId="77777777" w:rsidR="00403FF2" w:rsidRDefault="00403FF2" w:rsidP="00515AD3">
            <w:pPr>
              <w:jc w:val="left"/>
              <w:rPr>
                <w:color w:val="000000" w:themeColor="text1"/>
              </w:rPr>
            </w:pPr>
            <w:r>
              <w:rPr>
                <w:color w:val="000000"/>
                <w:lang w:eastAsia="zh-CN"/>
              </w:rPr>
              <w:t>0     1     0     0     1     0     0     1     0     0     0     0</w:t>
            </w:r>
          </w:p>
        </w:tc>
        <w:tc>
          <w:tcPr>
            <w:tcW w:w="1266" w:type="dxa"/>
            <w:tcBorders>
              <w:top w:val="single" w:sz="4" w:space="0" w:color="auto"/>
              <w:left w:val="single" w:sz="4" w:space="0" w:color="auto"/>
              <w:bottom w:val="single" w:sz="4" w:space="0" w:color="auto"/>
              <w:right w:val="single" w:sz="4" w:space="0" w:color="auto"/>
            </w:tcBorders>
            <w:hideMark/>
          </w:tcPr>
          <w:p w14:paraId="61F30AD4" w14:textId="7FCF69D4" w:rsidR="00403FF2" w:rsidRDefault="005639EC" w:rsidP="00515AD3">
            <w:pPr>
              <w:jc w:val="left"/>
            </w:pPr>
            <w:r w:rsidRPr="005639EC">
              <w:t>1.3079</w:t>
            </w:r>
          </w:p>
        </w:tc>
      </w:tr>
      <w:tr w:rsidR="00403FF2" w14:paraId="06A5ED52"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67C68F50" w14:textId="77777777" w:rsidR="00403FF2" w:rsidRDefault="00403FF2" w:rsidP="00515AD3">
            <w:pPr>
              <w:jc w:val="left"/>
            </w:pPr>
            <w:r>
              <w:t>1</w:t>
            </w:r>
          </w:p>
        </w:tc>
        <w:tc>
          <w:tcPr>
            <w:tcW w:w="6848" w:type="dxa"/>
            <w:tcBorders>
              <w:top w:val="single" w:sz="4" w:space="0" w:color="auto"/>
              <w:left w:val="single" w:sz="4" w:space="0" w:color="auto"/>
              <w:bottom w:val="single" w:sz="4" w:space="0" w:color="auto"/>
              <w:right w:val="single" w:sz="4" w:space="0" w:color="auto"/>
            </w:tcBorders>
            <w:hideMark/>
          </w:tcPr>
          <w:p w14:paraId="4774DAFC" w14:textId="77777777" w:rsidR="00403FF2" w:rsidRDefault="00403FF2" w:rsidP="00515AD3">
            <w:pPr>
              <w:jc w:val="left"/>
              <w:rPr>
                <w:color w:val="000000" w:themeColor="text1"/>
              </w:rPr>
            </w:pPr>
            <w:r>
              <w:rPr>
                <w:color w:val="000000"/>
                <w:lang w:eastAsia="zh-CN"/>
              </w:rPr>
              <w:t>0     1     1     0     1     0     0     1     0     0     0     0</w:t>
            </w:r>
          </w:p>
        </w:tc>
        <w:tc>
          <w:tcPr>
            <w:tcW w:w="1266" w:type="dxa"/>
            <w:tcBorders>
              <w:top w:val="single" w:sz="4" w:space="0" w:color="auto"/>
              <w:left w:val="single" w:sz="4" w:space="0" w:color="auto"/>
              <w:bottom w:val="single" w:sz="4" w:space="0" w:color="auto"/>
              <w:right w:val="single" w:sz="4" w:space="0" w:color="auto"/>
            </w:tcBorders>
            <w:hideMark/>
          </w:tcPr>
          <w:p w14:paraId="6901D71A" w14:textId="479C32CA" w:rsidR="00403FF2" w:rsidRDefault="005639EC" w:rsidP="00515AD3">
            <w:pPr>
              <w:jc w:val="left"/>
            </w:pPr>
            <w:r w:rsidRPr="005639EC">
              <w:t>1.1956</w:t>
            </w:r>
          </w:p>
        </w:tc>
      </w:tr>
      <w:tr w:rsidR="00403FF2" w14:paraId="21C49306"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268E1358" w14:textId="77777777" w:rsidR="00403FF2" w:rsidRDefault="00403FF2" w:rsidP="00515AD3">
            <w:pPr>
              <w:jc w:val="left"/>
            </w:pPr>
            <w:r>
              <w:t>2</w:t>
            </w:r>
          </w:p>
        </w:tc>
        <w:tc>
          <w:tcPr>
            <w:tcW w:w="6848" w:type="dxa"/>
            <w:tcBorders>
              <w:top w:val="single" w:sz="4" w:space="0" w:color="auto"/>
              <w:left w:val="single" w:sz="4" w:space="0" w:color="auto"/>
              <w:bottom w:val="single" w:sz="4" w:space="0" w:color="auto"/>
              <w:right w:val="single" w:sz="4" w:space="0" w:color="auto"/>
            </w:tcBorders>
            <w:hideMark/>
          </w:tcPr>
          <w:p w14:paraId="3388E56B" w14:textId="77777777" w:rsidR="00403FF2" w:rsidRDefault="00403FF2" w:rsidP="00515AD3">
            <w:pPr>
              <w:jc w:val="left"/>
              <w:rPr>
                <w:color w:val="000000" w:themeColor="text1"/>
              </w:rPr>
            </w:pPr>
            <w:r>
              <w:rPr>
                <w:color w:val="000000"/>
                <w:lang w:eastAsia="zh-CN"/>
              </w:rPr>
              <w:t>0     1     0     1     1     0     0     1     0     0     0     0</w:t>
            </w:r>
          </w:p>
        </w:tc>
        <w:tc>
          <w:tcPr>
            <w:tcW w:w="1266" w:type="dxa"/>
            <w:tcBorders>
              <w:top w:val="single" w:sz="4" w:space="0" w:color="auto"/>
              <w:left w:val="single" w:sz="4" w:space="0" w:color="auto"/>
              <w:bottom w:val="single" w:sz="4" w:space="0" w:color="auto"/>
              <w:right w:val="single" w:sz="4" w:space="0" w:color="auto"/>
            </w:tcBorders>
            <w:hideMark/>
          </w:tcPr>
          <w:p w14:paraId="25D61A88" w14:textId="574FCE1E" w:rsidR="00403FF2" w:rsidRDefault="005639EC" w:rsidP="00515AD3">
            <w:pPr>
              <w:jc w:val="left"/>
            </w:pPr>
            <w:r w:rsidRPr="005639EC">
              <w:t>1.3114</w:t>
            </w:r>
          </w:p>
        </w:tc>
      </w:tr>
      <w:tr w:rsidR="00403FF2" w14:paraId="7313A4FB"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0D4908D3" w14:textId="77777777" w:rsidR="00403FF2" w:rsidRDefault="00403FF2" w:rsidP="00515AD3">
            <w:pPr>
              <w:jc w:val="left"/>
            </w:pPr>
            <w:r>
              <w:t>3</w:t>
            </w:r>
          </w:p>
        </w:tc>
        <w:tc>
          <w:tcPr>
            <w:tcW w:w="6848" w:type="dxa"/>
            <w:tcBorders>
              <w:top w:val="single" w:sz="4" w:space="0" w:color="auto"/>
              <w:left w:val="single" w:sz="4" w:space="0" w:color="auto"/>
              <w:bottom w:val="single" w:sz="4" w:space="0" w:color="auto"/>
              <w:right w:val="single" w:sz="4" w:space="0" w:color="auto"/>
            </w:tcBorders>
            <w:hideMark/>
          </w:tcPr>
          <w:p w14:paraId="45E4509B" w14:textId="77777777" w:rsidR="00403FF2" w:rsidRDefault="00403FF2" w:rsidP="00515AD3">
            <w:pPr>
              <w:jc w:val="left"/>
              <w:rPr>
                <w:color w:val="000000" w:themeColor="text1"/>
              </w:rPr>
            </w:pPr>
            <w:r>
              <w:rPr>
                <w:color w:val="000000"/>
                <w:lang w:eastAsia="zh-CN"/>
              </w:rPr>
              <w:t>0     1     1     0     0     1     0     1     0     0     0     0</w:t>
            </w:r>
          </w:p>
        </w:tc>
        <w:tc>
          <w:tcPr>
            <w:tcW w:w="1266" w:type="dxa"/>
            <w:tcBorders>
              <w:top w:val="single" w:sz="4" w:space="0" w:color="auto"/>
              <w:left w:val="single" w:sz="4" w:space="0" w:color="auto"/>
              <w:bottom w:val="single" w:sz="4" w:space="0" w:color="auto"/>
              <w:right w:val="single" w:sz="4" w:space="0" w:color="auto"/>
            </w:tcBorders>
            <w:hideMark/>
          </w:tcPr>
          <w:p w14:paraId="62F52EDC" w14:textId="7C26E47F" w:rsidR="00403FF2" w:rsidRDefault="005639EC" w:rsidP="00515AD3">
            <w:pPr>
              <w:jc w:val="left"/>
            </w:pPr>
            <w:r w:rsidRPr="005639EC">
              <w:t>1.3807</w:t>
            </w:r>
          </w:p>
        </w:tc>
      </w:tr>
      <w:tr w:rsidR="00403FF2" w14:paraId="29CDB3CF"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3AD2313" w14:textId="77777777" w:rsidR="00403FF2" w:rsidRDefault="00403FF2" w:rsidP="00515AD3">
            <w:pPr>
              <w:jc w:val="left"/>
            </w:pPr>
            <w:r>
              <w:t>4</w:t>
            </w:r>
          </w:p>
        </w:tc>
        <w:tc>
          <w:tcPr>
            <w:tcW w:w="6848" w:type="dxa"/>
            <w:tcBorders>
              <w:top w:val="single" w:sz="4" w:space="0" w:color="auto"/>
              <w:left w:val="single" w:sz="4" w:space="0" w:color="auto"/>
              <w:bottom w:val="single" w:sz="4" w:space="0" w:color="auto"/>
              <w:right w:val="single" w:sz="4" w:space="0" w:color="auto"/>
            </w:tcBorders>
            <w:hideMark/>
          </w:tcPr>
          <w:p w14:paraId="34276D57" w14:textId="77777777" w:rsidR="00403FF2" w:rsidRDefault="00403FF2" w:rsidP="00515AD3">
            <w:pPr>
              <w:jc w:val="left"/>
              <w:rPr>
                <w:color w:val="000000" w:themeColor="text1"/>
              </w:rPr>
            </w:pPr>
            <w:r>
              <w:rPr>
                <w:color w:val="000000"/>
                <w:lang w:eastAsia="zh-CN"/>
              </w:rPr>
              <w:t>0     1     0     0     1     1     0     1     0     0     0     0</w:t>
            </w:r>
          </w:p>
        </w:tc>
        <w:tc>
          <w:tcPr>
            <w:tcW w:w="1266" w:type="dxa"/>
            <w:tcBorders>
              <w:top w:val="single" w:sz="4" w:space="0" w:color="auto"/>
              <w:left w:val="single" w:sz="4" w:space="0" w:color="auto"/>
              <w:bottom w:val="single" w:sz="4" w:space="0" w:color="auto"/>
              <w:right w:val="single" w:sz="4" w:space="0" w:color="auto"/>
            </w:tcBorders>
            <w:hideMark/>
          </w:tcPr>
          <w:p w14:paraId="679A697C" w14:textId="4FD013F2" w:rsidR="00403FF2" w:rsidRDefault="005639EC" w:rsidP="00515AD3">
            <w:pPr>
              <w:jc w:val="left"/>
            </w:pPr>
            <w:r w:rsidRPr="005639EC">
              <w:t>1.5100</w:t>
            </w:r>
          </w:p>
        </w:tc>
      </w:tr>
      <w:tr w:rsidR="00403FF2" w14:paraId="3530C337"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377C60B" w14:textId="77777777" w:rsidR="00403FF2" w:rsidRDefault="00403FF2" w:rsidP="00515AD3">
            <w:pPr>
              <w:jc w:val="left"/>
            </w:pPr>
            <w:r>
              <w:t>5</w:t>
            </w:r>
          </w:p>
        </w:tc>
        <w:tc>
          <w:tcPr>
            <w:tcW w:w="6848" w:type="dxa"/>
            <w:tcBorders>
              <w:top w:val="single" w:sz="4" w:space="0" w:color="auto"/>
              <w:left w:val="single" w:sz="4" w:space="0" w:color="auto"/>
              <w:bottom w:val="single" w:sz="4" w:space="0" w:color="auto"/>
              <w:right w:val="single" w:sz="4" w:space="0" w:color="auto"/>
            </w:tcBorders>
            <w:hideMark/>
          </w:tcPr>
          <w:p w14:paraId="34F57687" w14:textId="77777777" w:rsidR="00403FF2" w:rsidRDefault="00403FF2" w:rsidP="00515AD3">
            <w:pPr>
              <w:jc w:val="left"/>
              <w:rPr>
                <w:color w:val="000000" w:themeColor="text1"/>
              </w:rPr>
            </w:pPr>
            <w:r>
              <w:rPr>
                <w:color w:val="000000"/>
                <w:lang w:eastAsia="zh-CN"/>
              </w:rPr>
              <w:t>0     1     1     0     1     1     0     1     0     0     0     0</w:t>
            </w:r>
          </w:p>
        </w:tc>
        <w:tc>
          <w:tcPr>
            <w:tcW w:w="1266" w:type="dxa"/>
            <w:tcBorders>
              <w:top w:val="single" w:sz="4" w:space="0" w:color="auto"/>
              <w:left w:val="single" w:sz="4" w:space="0" w:color="auto"/>
              <w:bottom w:val="single" w:sz="4" w:space="0" w:color="auto"/>
              <w:right w:val="single" w:sz="4" w:space="0" w:color="auto"/>
            </w:tcBorders>
            <w:hideMark/>
          </w:tcPr>
          <w:p w14:paraId="47D0ED69" w14:textId="0480297E" w:rsidR="00403FF2" w:rsidRDefault="005639EC" w:rsidP="00515AD3">
            <w:pPr>
              <w:jc w:val="left"/>
            </w:pPr>
            <w:r w:rsidRPr="005639EC">
              <w:t>1.1917</w:t>
            </w:r>
          </w:p>
        </w:tc>
      </w:tr>
      <w:tr w:rsidR="00403FF2" w14:paraId="1E9DB410"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2ABDE84D" w14:textId="77777777" w:rsidR="00403FF2" w:rsidRDefault="00403FF2" w:rsidP="00515AD3">
            <w:pPr>
              <w:jc w:val="left"/>
            </w:pPr>
            <w:r>
              <w:t>6</w:t>
            </w:r>
          </w:p>
        </w:tc>
        <w:tc>
          <w:tcPr>
            <w:tcW w:w="6848" w:type="dxa"/>
            <w:tcBorders>
              <w:top w:val="single" w:sz="4" w:space="0" w:color="auto"/>
              <w:left w:val="single" w:sz="4" w:space="0" w:color="auto"/>
              <w:bottom w:val="single" w:sz="4" w:space="0" w:color="auto"/>
              <w:right w:val="single" w:sz="4" w:space="0" w:color="auto"/>
            </w:tcBorders>
            <w:hideMark/>
          </w:tcPr>
          <w:p w14:paraId="5285AB36" w14:textId="77777777" w:rsidR="00403FF2" w:rsidRDefault="00403FF2" w:rsidP="00515AD3">
            <w:pPr>
              <w:jc w:val="left"/>
              <w:rPr>
                <w:color w:val="000000" w:themeColor="text1"/>
              </w:rPr>
            </w:pPr>
            <w:r>
              <w:rPr>
                <w:color w:val="000000"/>
                <w:lang w:eastAsia="zh-CN"/>
              </w:rPr>
              <w:t>0     1     0     1     0     0     1     1     0     0     0     0</w:t>
            </w:r>
          </w:p>
        </w:tc>
        <w:tc>
          <w:tcPr>
            <w:tcW w:w="1266" w:type="dxa"/>
            <w:tcBorders>
              <w:top w:val="single" w:sz="4" w:space="0" w:color="auto"/>
              <w:left w:val="single" w:sz="4" w:space="0" w:color="auto"/>
              <w:bottom w:val="single" w:sz="4" w:space="0" w:color="auto"/>
              <w:right w:val="single" w:sz="4" w:space="0" w:color="auto"/>
            </w:tcBorders>
            <w:hideMark/>
          </w:tcPr>
          <w:p w14:paraId="6D061D44" w14:textId="50983C0F" w:rsidR="00403FF2" w:rsidRDefault="00D42527" w:rsidP="00515AD3">
            <w:pPr>
              <w:jc w:val="left"/>
            </w:pPr>
            <w:r w:rsidRPr="00D42527">
              <w:t>0.9782</w:t>
            </w:r>
          </w:p>
        </w:tc>
      </w:tr>
      <w:tr w:rsidR="00403FF2" w14:paraId="04301E9B"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2311951E" w14:textId="77777777" w:rsidR="00403FF2" w:rsidRDefault="00403FF2" w:rsidP="00515AD3">
            <w:pPr>
              <w:jc w:val="left"/>
            </w:pPr>
            <w:r>
              <w:t>7</w:t>
            </w:r>
          </w:p>
        </w:tc>
        <w:tc>
          <w:tcPr>
            <w:tcW w:w="6848" w:type="dxa"/>
            <w:tcBorders>
              <w:top w:val="single" w:sz="4" w:space="0" w:color="auto"/>
              <w:left w:val="single" w:sz="4" w:space="0" w:color="auto"/>
              <w:bottom w:val="single" w:sz="4" w:space="0" w:color="auto"/>
              <w:right w:val="single" w:sz="4" w:space="0" w:color="auto"/>
            </w:tcBorders>
            <w:hideMark/>
          </w:tcPr>
          <w:p w14:paraId="7492686D" w14:textId="77777777" w:rsidR="00403FF2" w:rsidRDefault="00403FF2" w:rsidP="00515AD3">
            <w:pPr>
              <w:jc w:val="left"/>
              <w:rPr>
                <w:color w:val="000000" w:themeColor="text1"/>
              </w:rPr>
            </w:pPr>
            <w:r>
              <w:rPr>
                <w:color w:val="000000"/>
                <w:lang w:eastAsia="zh-CN"/>
              </w:rPr>
              <w:t>0     1     0     0     1     0     1     1     0     0     0     0</w:t>
            </w:r>
          </w:p>
        </w:tc>
        <w:tc>
          <w:tcPr>
            <w:tcW w:w="1266" w:type="dxa"/>
            <w:tcBorders>
              <w:top w:val="single" w:sz="4" w:space="0" w:color="auto"/>
              <w:left w:val="single" w:sz="4" w:space="0" w:color="auto"/>
              <w:bottom w:val="single" w:sz="4" w:space="0" w:color="auto"/>
              <w:right w:val="single" w:sz="4" w:space="0" w:color="auto"/>
            </w:tcBorders>
            <w:hideMark/>
          </w:tcPr>
          <w:p w14:paraId="2FBD1735" w14:textId="3E2BD8BD" w:rsidR="00403FF2" w:rsidRDefault="00D42527" w:rsidP="00515AD3">
            <w:pPr>
              <w:jc w:val="left"/>
            </w:pPr>
            <w:r w:rsidRPr="00D42527">
              <w:t>0.9946</w:t>
            </w:r>
          </w:p>
        </w:tc>
      </w:tr>
      <w:tr w:rsidR="00403FF2" w14:paraId="6322EF64"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512C553" w14:textId="77777777" w:rsidR="00403FF2" w:rsidRDefault="00403FF2" w:rsidP="00515AD3">
            <w:pPr>
              <w:jc w:val="left"/>
            </w:pPr>
            <w:r>
              <w:t>8</w:t>
            </w:r>
          </w:p>
        </w:tc>
        <w:tc>
          <w:tcPr>
            <w:tcW w:w="6848" w:type="dxa"/>
            <w:tcBorders>
              <w:top w:val="single" w:sz="4" w:space="0" w:color="auto"/>
              <w:left w:val="single" w:sz="4" w:space="0" w:color="auto"/>
              <w:bottom w:val="single" w:sz="4" w:space="0" w:color="auto"/>
              <w:right w:val="single" w:sz="4" w:space="0" w:color="auto"/>
            </w:tcBorders>
            <w:hideMark/>
          </w:tcPr>
          <w:p w14:paraId="7C28D0A6" w14:textId="77777777" w:rsidR="00403FF2" w:rsidRDefault="00403FF2" w:rsidP="00515AD3">
            <w:pPr>
              <w:jc w:val="left"/>
              <w:rPr>
                <w:color w:val="000000" w:themeColor="text1"/>
              </w:rPr>
            </w:pPr>
            <w:r>
              <w:rPr>
                <w:color w:val="000000"/>
                <w:lang w:eastAsia="zh-CN"/>
              </w:rPr>
              <w:t>0     1     1     0     1     0     1     1     0     0     0     0</w:t>
            </w:r>
          </w:p>
        </w:tc>
        <w:tc>
          <w:tcPr>
            <w:tcW w:w="1266" w:type="dxa"/>
            <w:tcBorders>
              <w:top w:val="single" w:sz="4" w:space="0" w:color="auto"/>
              <w:left w:val="single" w:sz="4" w:space="0" w:color="auto"/>
              <w:bottom w:val="single" w:sz="4" w:space="0" w:color="auto"/>
              <w:right w:val="single" w:sz="4" w:space="0" w:color="auto"/>
            </w:tcBorders>
            <w:hideMark/>
          </w:tcPr>
          <w:p w14:paraId="44D965CB" w14:textId="05A7B142" w:rsidR="00403FF2" w:rsidRDefault="00D42527" w:rsidP="00515AD3">
            <w:pPr>
              <w:jc w:val="left"/>
            </w:pPr>
            <w:r w:rsidRPr="00D42527">
              <w:t>0.7534</w:t>
            </w:r>
          </w:p>
        </w:tc>
      </w:tr>
      <w:tr w:rsidR="00403FF2" w14:paraId="528535BC"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E46B694" w14:textId="77777777" w:rsidR="00403FF2" w:rsidRDefault="00403FF2" w:rsidP="00515AD3">
            <w:pPr>
              <w:jc w:val="left"/>
            </w:pPr>
            <w:r>
              <w:t>9</w:t>
            </w:r>
          </w:p>
        </w:tc>
        <w:tc>
          <w:tcPr>
            <w:tcW w:w="6848" w:type="dxa"/>
            <w:tcBorders>
              <w:top w:val="single" w:sz="4" w:space="0" w:color="auto"/>
              <w:left w:val="single" w:sz="4" w:space="0" w:color="auto"/>
              <w:bottom w:val="single" w:sz="4" w:space="0" w:color="auto"/>
              <w:right w:val="single" w:sz="4" w:space="0" w:color="auto"/>
            </w:tcBorders>
            <w:hideMark/>
          </w:tcPr>
          <w:p w14:paraId="09D73126" w14:textId="77777777" w:rsidR="00403FF2" w:rsidRDefault="00403FF2" w:rsidP="00515AD3">
            <w:pPr>
              <w:jc w:val="left"/>
              <w:rPr>
                <w:color w:val="000000" w:themeColor="text1"/>
              </w:rPr>
            </w:pPr>
            <w:r>
              <w:rPr>
                <w:color w:val="000000"/>
                <w:lang w:eastAsia="zh-CN"/>
              </w:rPr>
              <w:t>0     1     0     1     1     0     1     1     0     0     0     0</w:t>
            </w:r>
          </w:p>
        </w:tc>
        <w:tc>
          <w:tcPr>
            <w:tcW w:w="1266" w:type="dxa"/>
            <w:tcBorders>
              <w:top w:val="single" w:sz="4" w:space="0" w:color="auto"/>
              <w:left w:val="single" w:sz="4" w:space="0" w:color="auto"/>
              <w:bottom w:val="single" w:sz="4" w:space="0" w:color="auto"/>
              <w:right w:val="single" w:sz="4" w:space="0" w:color="auto"/>
            </w:tcBorders>
            <w:hideMark/>
          </w:tcPr>
          <w:p w14:paraId="1F852911" w14:textId="3F8C5EC5" w:rsidR="00403FF2" w:rsidRDefault="00D42527" w:rsidP="00515AD3">
            <w:pPr>
              <w:jc w:val="left"/>
            </w:pPr>
            <w:r w:rsidRPr="00D42527">
              <w:t>0.7791</w:t>
            </w:r>
          </w:p>
        </w:tc>
      </w:tr>
      <w:tr w:rsidR="00403FF2" w14:paraId="08663C2C"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B6B4EDA" w14:textId="77777777" w:rsidR="00403FF2" w:rsidRDefault="00403FF2" w:rsidP="00515AD3">
            <w:pPr>
              <w:jc w:val="left"/>
            </w:pPr>
            <w:r>
              <w:t>10</w:t>
            </w:r>
          </w:p>
        </w:tc>
        <w:tc>
          <w:tcPr>
            <w:tcW w:w="6848" w:type="dxa"/>
            <w:tcBorders>
              <w:top w:val="single" w:sz="4" w:space="0" w:color="auto"/>
              <w:left w:val="single" w:sz="4" w:space="0" w:color="auto"/>
              <w:bottom w:val="single" w:sz="4" w:space="0" w:color="auto"/>
              <w:right w:val="single" w:sz="4" w:space="0" w:color="auto"/>
            </w:tcBorders>
            <w:hideMark/>
          </w:tcPr>
          <w:p w14:paraId="3EBCEE11" w14:textId="77777777" w:rsidR="00403FF2" w:rsidRDefault="00403FF2" w:rsidP="00515AD3">
            <w:pPr>
              <w:jc w:val="left"/>
              <w:rPr>
                <w:color w:val="000000" w:themeColor="text1"/>
              </w:rPr>
            </w:pPr>
            <w:r>
              <w:rPr>
                <w:color w:val="000000"/>
                <w:lang w:eastAsia="zh-CN"/>
              </w:rPr>
              <w:t>0     1     0     0     1     0     0     0     1     0     0     0</w:t>
            </w:r>
          </w:p>
        </w:tc>
        <w:tc>
          <w:tcPr>
            <w:tcW w:w="1266" w:type="dxa"/>
            <w:tcBorders>
              <w:top w:val="single" w:sz="4" w:space="0" w:color="auto"/>
              <w:left w:val="single" w:sz="4" w:space="0" w:color="auto"/>
              <w:bottom w:val="single" w:sz="4" w:space="0" w:color="auto"/>
              <w:right w:val="single" w:sz="4" w:space="0" w:color="auto"/>
            </w:tcBorders>
            <w:hideMark/>
          </w:tcPr>
          <w:p w14:paraId="7105D917" w14:textId="3FB6E962" w:rsidR="00403FF2" w:rsidRDefault="00D42527" w:rsidP="00515AD3">
            <w:pPr>
              <w:jc w:val="left"/>
            </w:pPr>
            <w:r w:rsidRPr="00D42527">
              <w:t>1.3019</w:t>
            </w:r>
          </w:p>
        </w:tc>
      </w:tr>
      <w:tr w:rsidR="00403FF2" w14:paraId="57CBB38F"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51F1E5A" w14:textId="77777777" w:rsidR="00403FF2" w:rsidRDefault="00403FF2" w:rsidP="00515AD3">
            <w:pPr>
              <w:jc w:val="left"/>
            </w:pPr>
            <w:r>
              <w:t>11</w:t>
            </w:r>
          </w:p>
        </w:tc>
        <w:tc>
          <w:tcPr>
            <w:tcW w:w="6848" w:type="dxa"/>
            <w:tcBorders>
              <w:top w:val="single" w:sz="4" w:space="0" w:color="auto"/>
              <w:left w:val="single" w:sz="4" w:space="0" w:color="auto"/>
              <w:bottom w:val="single" w:sz="4" w:space="0" w:color="auto"/>
              <w:right w:val="single" w:sz="4" w:space="0" w:color="auto"/>
            </w:tcBorders>
            <w:hideMark/>
          </w:tcPr>
          <w:p w14:paraId="25DC4FA5" w14:textId="77777777" w:rsidR="00403FF2" w:rsidRDefault="00403FF2" w:rsidP="00515AD3">
            <w:pPr>
              <w:jc w:val="left"/>
              <w:rPr>
                <w:color w:val="000000" w:themeColor="text1"/>
              </w:rPr>
            </w:pPr>
            <w:r>
              <w:rPr>
                <w:color w:val="000000"/>
                <w:lang w:eastAsia="zh-CN"/>
              </w:rPr>
              <w:t>0     1     1     0     1     0     0     0     1     0     0     0</w:t>
            </w:r>
          </w:p>
        </w:tc>
        <w:tc>
          <w:tcPr>
            <w:tcW w:w="1266" w:type="dxa"/>
            <w:tcBorders>
              <w:top w:val="single" w:sz="4" w:space="0" w:color="auto"/>
              <w:left w:val="single" w:sz="4" w:space="0" w:color="auto"/>
              <w:bottom w:val="single" w:sz="4" w:space="0" w:color="auto"/>
              <w:right w:val="single" w:sz="4" w:space="0" w:color="auto"/>
            </w:tcBorders>
            <w:hideMark/>
          </w:tcPr>
          <w:p w14:paraId="0FE82477" w14:textId="3F4A1D57" w:rsidR="00403FF2" w:rsidRDefault="00D42527" w:rsidP="00515AD3">
            <w:pPr>
              <w:jc w:val="left"/>
            </w:pPr>
            <w:r w:rsidRPr="00D42527">
              <w:t>0.9073</w:t>
            </w:r>
          </w:p>
        </w:tc>
      </w:tr>
      <w:tr w:rsidR="00403FF2" w14:paraId="085CA917"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3CB455FB" w14:textId="77777777" w:rsidR="00403FF2" w:rsidRDefault="00403FF2" w:rsidP="00515AD3">
            <w:pPr>
              <w:jc w:val="left"/>
            </w:pPr>
            <w:r>
              <w:lastRenderedPageBreak/>
              <w:t>12</w:t>
            </w:r>
          </w:p>
        </w:tc>
        <w:tc>
          <w:tcPr>
            <w:tcW w:w="6848" w:type="dxa"/>
            <w:tcBorders>
              <w:top w:val="single" w:sz="4" w:space="0" w:color="auto"/>
              <w:left w:val="single" w:sz="4" w:space="0" w:color="auto"/>
              <w:bottom w:val="single" w:sz="4" w:space="0" w:color="auto"/>
              <w:right w:val="single" w:sz="4" w:space="0" w:color="auto"/>
            </w:tcBorders>
            <w:hideMark/>
          </w:tcPr>
          <w:p w14:paraId="6D5360A3" w14:textId="77777777" w:rsidR="00403FF2" w:rsidRDefault="00403FF2" w:rsidP="00515AD3">
            <w:pPr>
              <w:jc w:val="left"/>
              <w:rPr>
                <w:color w:val="000000" w:themeColor="text1"/>
              </w:rPr>
            </w:pPr>
            <w:r>
              <w:rPr>
                <w:color w:val="000000"/>
                <w:lang w:eastAsia="zh-CN"/>
              </w:rPr>
              <w:t>0     1     0     1     1     0     0     0     1     0     0     0</w:t>
            </w:r>
          </w:p>
        </w:tc>
        <w:tc>
          <w:tcPr>
            <w:tcW w:w="1266" w:type="dxa"/>
            <w:tcBorders>
              <w:top w:val="single" w:sz="4" w:space="0" w:color="auto"/>
              <w:left w:val="single" w:sz="4" w:space="0" w:color="auto"/>
              <w:bottom w:val="single" w:sz="4" w:space="0" w:color="auto"/>
              <w:right w:val="single" w:sz="4" w:space="0" w:color="auto"/>
            </w:tcBorders>
            <w:hideMark/>
          </w:tcPr>
          <w:p w14:paraId="32AF40FB" w14:textId="12BF8B07" w:rsidR="00403FF2" w:rsidRDefault="00D42527" w:rsidP="00515AD3">
            <w:pPr>
              <w:jc w:val="left"/>
            </w:pPr>
            <w:r w:rsidRPr="00D42527">
              <w:t>1.0601</w:t>
            </w:r>
          </w:p>
        </w:tc>
      </w:tr>
      <w:tr w:rsidR="00403FF2" w14:paraId="648CA9F6"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65CF8AE7" w14:textId="77777777" w:rsidR="00403FF2" w:rsidRDefault="00403FF2" w:rsidP="00515AD3">
            <w:pPr>
              <w:jc w:val="left"/>
            </w:pPr>
            <w:r>
              <w:t>13</w:t>
            </w:r>
          </w:p>
        </w:tc>
        <w:tc>
          <w:tcPr>
            <w:tcW w:w="6848" w:type="dxa"/>
            <w:tcBorders>
              <w:top w:val="single" w:sz="4" w:space="0" w:color="auto"/>
              <w:left w:val="single" w:sz="4" w:space="0" w:color="auto"/>
              <w:bottom w:val="single" w:sz="4" w:space="0" w:color="auto"/>
              <w:right w:val="single" w:sz="4" w:space="0" w:color="auto"/>
            </w:tcBorders>
            <w:hideMark/>
          </w:tcPr>
          <w:p w14:paraId="6610BEEB" w14:textId="77777777" w:rsidR="00403FF2" w:rsidRDefault="00403FF2" w:rsidP="00515AD3">
            <w:pPr>
              <w:jc w:val="left"/>
              <w:rPr>
                <w:color w:val="000000" w:themeColor="text1"/>
              </w:rPr>
            </w:pPr>
            <w:r>
              <w:rPr>
                <w:color w:val="000000"/>
                <w:lang w:eastAsia="zh-CN"/>
              </w:rPr>
              <w:t>0     1     0     0     0     1     0     0     1     0     0     0</w:t>
            </w:r>
          </w:p>
        </w:tc>
        <w:tc>
          <w:tcPr>
            <w:tcW w:w="1266" w:type="dxa"/>
            <w:tcBorders>
              <w:top w:val="single" w:sz="4" w:space="0" w:color="auto"/>
              <w:left w:val="single" w:sz="4" w:space="0" w:color="auto"/>
              <w:bottom w:val="single" w:sz="4" w:space="0" w:color="auto"/>
              <w:right w:val="single" w:sz="4" w:space="0" w:color="auto"/>
            </w:tcBorders>
            <w:hideMark/>
          </w:tcPr>
          <w:p w14:paraId="2B793901" w14:textId="0EDBF160" w:rsidR="00403FF2" w:rsidRDefault="00D42527" w:rsidP="00515AD3">
            <w:pPr>
              <w:jc w:val="left"/>
            </w:pPr>
            <w:r w:rsidRPr="00D42527">
              <w:t>1.3019</w:t>
            </w:r>
          </w:p>
        </w:tc>
      </w:tr>
      <w:tr w:rsidR="00403FF2" w14:paraId="125DF8CE"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036130F7" w14:textId="77777777" w:rsidR="00403FF2" w:rsidRDefault="00403FF2" w:rsidP="00515AD3">
            <w:pPr>
              <w:jc w:val="left"/>
            </w:pPr>
            <w:r>
              <w:t>14</w:t>
            </w:r>
          </w:p>
        </w:tc>
        <w:tc>
          <w:tcPr>
            <w:tcW w:w="6848" w:type="dxa"/>
            <w:tcBorders>
              <w:top w:val="single" w:sz="4" w:space="0" w:color="auto"/>
              <w:left w:val="single" w:sz="4" w:space="0" w:color="auto"/>
              <w:bottom w:val="single" w:sz="4" w:space="0" w:color="auto"/>
              <w:right w:val="single" w:sz="4" w:space="0" w:color="auto"/>
            </w:tcBorders>
            <w:hideMark/>
          </w:tcPr>
          <w:p w14:paraId="42A02B1A" w14:textId="77777777" w:rsidR="00403FF2" w:rsidRDefault="00403FF2" w:rsidP="00515AD3">
            <w:pPr>
              <w:jc w:val="left"/>
              <w:rPr>
                <w:color w:val="000000" w:themeColor="text1"/>
              </w:rPr>
            </w:pPr>
            <w:r>
              <w:rPr>
                <w:color w:val="000000"/>
                <w:lang w:eastAsia="zh-CN"/>
              </w:rPr>
              <w:t>0     1     1     1     0     1     0     0     1     0     0     0</w:t>
            </w:r>
          </w:p>
        </w:tc>
        <w:tc>
          <w:tcPr>
            <w:tcW w:w="1266" w:type="dxa"/>
            <w:tcBorders>
              <w:top w:val="single" w:sz="4" w:space="0" w:color="auto"/>
              <w:left w:val="single" w:sz="4" w:space="0" w:color="auto"/>
              <w:bottom w:val="single" w:sz="4" w:space="0" w:color="auto"/>
              <w:right w:val="single" w:sz="4" w:space="0" w:color="auto"/>
            </w:tcBorders>
            <w:hideMark/>
          </w:tcPr>
          <w:p w14:paraId="15A26734" w14:textId="7E0965AA" w:rsidR="00403FF2" w:rsidRDefault="00D42527" w:rsidP="00515AD3">
            <w:pPr>
              <w:jc w:val="left"/>
            </w:pPr>
            <w:r w:rsidRPr="00D42527">
              <w:t>1.1239</w:t>
            </w:r>
          </w:p>
        </w:tc>
      </w:tr>
      <w:tr w:rsidR="00403FF2" w14:paraId="6811F473"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3A1EB22E" w14:textId="77777777" w:rsidR="00403FF2" w:rsidRDefault="00403FF2" w:rsidP="00515AD3">
            <w:pPr>
              <w:jc w:val="left"/>
            </w:pPr>
            <w:r>
              <w:t>15</w:t>
            </w:r>
          </w:p>
        </w:tc>
        <w:tc>
          <w:tcPr>
            <w:tcW w:w="6848" w:type="dxa"/>
            <w:tcBorders>
              <w:top w:val="single" w:sz="4" w:space="0" w:color="auto"/>
              <w:left w:val="single" w:sz="4" w:space="0" w:color="auto"/>
              <w:bottom w:val="single" w:sz="4" w:space="0" w:color="auto"/>
              <w:right w:val="single" w:sz="4" w:space="0" w:color="auto"/>
            </w:tcBorders>
            <w:hideMark/>
          </w:tcPr>
          <w:p w14:paraId="46A66328" w14:textId="77777777" w:rsidR="00403FF2" w:rsidRDefault="00403FF2" w:rsidP="00515AD3">
            <w:pPr>
              <w:jc w:val="left"/>
              <w:rPr>
                <w:color w:val="000000" w:themeColor="text1"/>
              </w:rPr>
            </w:pPr>
            <w:r>
              <w:rPr>
                <w:color w:val="000000"/>
                <w:lang w:eastAsia="zh-CN"/>
              </w:rPr>
              <w:t>0     1     0     1     1     1     0     0     1     0     0     0</w:t>
            </w:r>
          </w:p>
        </w:tc>
        <w:tc>
          <w:tcPr>
            <w:tcW w:w="1266" w:type="dxa"/>
            <w:tcBorders>
              <w:top w:val="single" w:sz="4" w:space="0" w:color="auto"/>
              <w:left w:val="single" w:sz="4" w:space="0" w:color="auto"/>
              <w:bottom w:val="single" w:sz="4" w:space="0" w:color="auto"/>
              <w:right w:val="single" w:sz="4" w:space="0" w:color="auto"/>
            </w:tcBorders>
            <w:hideMark/>
          </w:tcPr>
          <w:p w14:paraId="7836C434" w14:textId="6A40E341" w:rsidR="00403FF2" w:rsidRDefault="00D42527" w:rsidP="00515AD3">
            <w:pPr>
              <w:jc w:val="left"/>
            </w:pPr>
            <w:r w:rsidRPr="00D42527">
              <w:t>0.8629</w:t>
            </w:r>
          </w:p>
        </w:tc>
      </w:tr>
      <w:tr w:rsidR="00403FF2" w14:paraId="59BD132C"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13DBDFD5" w14:textId="77777777" w:rsidR="00403FF2" w:rsidRDefault="00403FF2" w:rsidP="00515AD3">
            <w:pPr>
              <w:jc w:val="left"/>
            </w:pPr>
            <w:r>
              <w:t>16</w:t>
            </w:r>
          </w:p>
        </w:tc>
        <w:tc>
          <w:tcPr>
            <w:tcW w:w="6848" w:type="dxa"/>
            <w:tcBorders>
              <w:top w:val="single" w:sz="4" w:space="0" w:color="auto"/>
              <w:left w:val="single" w:sz="4" w:space="0" w:color="auto"/>
              <w:bottom w:val="single" w:sz="4" w:space="0" w:color="auto"/>
              <w:right w:val="single" w:sz="4" w:space="0" w:color="auto"/>
            </w:tcBorders>
            <w:hideMark/>
          </w:tcPr>
          <w:p w14:paraId="7526B21C" w14:textId="77777777" w:rsidR="00403FF2" w:rsidRDefault="00403FF2" w:rsidP="00515AD3">
            <w:pPr>
              <w:jc w:val="left"/>
              <w:rPr>
                <w:color w:val="000000" w:themeColor="text1"/>
              </w:rPr>
            </w:pPr>
            <w:r>
              <w:rPr>
                <w:color w:val="000000"/>
                <w:lang w:eastAsia="zh-CN"/>
              </w:rPr>
              <w:t>0     1     1     0     0     0     1     0     1     0     0     0</w:t>
            </w:r>
          </w:p>
        </w:tc>
        <w:tc>
          <w:tcPr>
            <w:tcW w:w="1266" w:type="dxa"/>
            <w:tcBorders>
              <w:top w:val="single" w:sz="4" w:space="0" w:color="auto"/>
              <w:left w:val="single" w:sz="4" w:space="0" w:color="auto"/>
              <w:bottom w:val="single" w:sz="4" w:space="0" w:color="auto"/>
              <w:right w:val="single" w:sz="4" w:space="0" w:color="auto"/>
            </w:tcBorders>
            <w:hideMark/>
          </w:tcPr>
          <w:p w14:paraId="688BE42A" w14:textId="6CAEF0EF" w:rsidR="00403FF2" w:rsidRDefault="00D42527" w:rsidP="00515AD3">
            <w:pPr>
              <w:jc w:val="left"/>
            </w:pPr>
            <w:r w:rsidRPr="00D42527">
              <w:t>1.3114</w:t>
            </w:r>
          </w:p>
        </w:tc>
      </w:tr>
      <w:tr w:rsidR="00403FF2" w14:paraId="76197F84"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59558C0" w14:textId="77777777" w:rsidR="00403FF2" w:rsidRDefault="00403FF2" w:rsidP="00515AD3">
            <w:pPr>
              <w:jc w:val="left"/>
            </w:pPr>
            <w:r>
              <w:t>17</w:t>
            </w:r>
          </w:p>
        </w:tc>
        <w:tc>
          <w:tcPr>
            <w:tcW w:w="6848" w:type="dxa"/>
            <w:tcBorders>
              <w:top w:val="single" w:sz="4" w:space="0" w:color="auto"/>
              <w:left w:val="single" w:sz="4" w:space="0" w:color="auto"/>
              <w:bottom w:val="single" w:sz="4" w:space="0" w:color="auto"/>
              <w:right w:val="single" w:sz="4" w:space="0" w:color="auto"/>
            </w:tcBorders>
            <w:hideMark/>
          </w:tcPr>
          <w:p w14:paraId="0D7A8875" w14:textId="77777777" w:rsidR="00403FF2" w:rsidRDefault="00403FF2" w:rsidP="00515AD3">
            <w:pPr>
              <w:jc w:val="left"/>
              <w:rPr>
                <w:color w:val="000000" w:themeColor="text1"/>
              </w:rPr>
            </w:pPr>
            <w:r>
              <w:rPr>
                <w:color w:val="000000"/>
                <w:lang w:eastAsia="zh-CN"/>
              </w:rPr>
              <w:t>0     1     1     1     0     0     1     0     1     0     0     0</w:t>
            </w:r>
          </w:p>
        </w:tc>
        <w:tc>
          <w:tcPr>
            <w:tcW w:w="1266" w:type="dxa"/>
            <w:tcBorders>
              <w:top w:val="single" w:sz="4" w:space="0" w:color="auto"/>
              <w:left w:val="single" w:sz="4" w:space="0" w:color="auto"/>
              <w:bottom w:val="single" w:sz="4" w:space="0" w:color="auto"/>
              <w:right w:val="single" w:sz="4" w:space="0" w:color="auto"/>
            </w:tcBorders>
            <w:hideMark/>
          </w:tcPr>
          <w:p w14:paraId="30D1A7A7" w14:textId="48860868" w:rsidR="00403FF2" w:rsidRDefault="00D42527" w:rsidP="00515AD3">
            <w:pPr>
              <w:jc w:val="left"/>
            </w:pPr>
            <w:r w:rsidRPr="00D42527">
              <w:t>0.7791</w:t>
            </w:r>
          </w:p>
        </w:tc>
      </w:tr>
      <w:tr w:rsidR="00403FF2" w14:paraId="6B96BA92"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B3DE097" w14:textId="77777777" w:rsidR="00403FF2" w:rsidRDefault="00403FF2" w:rsidP="00515AD3">
            <w:pPr>
              <w:jc w:val="left"/>
            </w:pPr>
            <w:r>
              <w:t>18</w:t>
            </w:r>
          </w:p>
        </w:tc>
        <w:tc>
          <w:tcPr>
            <w:tcW w:w="6848" w:type="dxa"/>
            <w:tcBorders>
              <w:top w:val="single" w:sz="4" w:space="0" w:color="auto"/>
              <w:left w:val="single" w:sz="4" w:space="0" w:color="auto"/>
              <w:bottom w:val="single" w:sz="4" w:space="0" w:color="auto"/>
              <w:right w:val="single" w:sz="4" w:space="0" w:color="auto"/>
            </w:tcBorders>
            <w:hideMark/>
          </w:tcPr>
          <w:p w14:paraId="1FDDE197" w14:textId="77777777" w:rsidR="00403FF2" w:rsidRDefault="00403FF2" w:rsidP="00515AD3">
            <w:pPr>
              <w:jc w:val="left"/>
              <w:rPr>
                <w:color w:val="000000" w:themeColor="text1"/>
              </w:rPr>
            </w:pPr>
            <w:r>
              <w:rPr>
                <w:color w:val="000000"/>
                <w:lang w:eastAsia="zh-CN"/>
              </w:rPr>
              <w:t>0     1     1     1     0     1     1     0     1     0     0     0</w:t>
            </w:r>
          </w:p>
        </w:tc>
        <w:tc>
          <w:tcPr>
            <w:tcW w:w="1266" w:type="dxa"/>
            <w:tcBorders>
              <w:top w:val="single" w:sz="4" w:space="0" w:color="auto"/>
              <w:left w:val="single" w:sz="4" w:space="0" w:color="auto"/>
              <w:bottom w:val="single" w:sz="4" w:space="0" w:color="auto"/>
              <w:right w:val="single" w:sz="4" w:space="0" w:color="auto"/>
            </w:tcBorders>
            <w:hideMark/>
          </w:tcPr>
          <w:p w14:paraId="1E242471" w14:textId="47E4530D" w:rsidR="00403FF2" w:rsidRDefault="00D42527" w:rsidP="00515AD3">
            <w:pPr>
              <w:jc w:val="left"/>
            </w:pPr>
            <w:r w:rsidRPr="00D42527">
              <w:t>0.8338</w:t>
            </w:r>
          </w:p>
        </w:tc>
      </w:tr>
      <w:tr w:rsidR="00403FF2" w14:paraId="3C1D11D7"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108063BC" w14:textId="77777777" w:rsidR="00403FF2" w:rsidRDefault="00403FF2" w:rsidP="00515AD3">
            <w:pPr>
              <w:jc w:val="left"/>
            </w:pPr>
            <w:r>
              <w:t>19</w:t>
            </w:r>
          </w:p>
        </w:tc>
        <w:tc>
          <w:tcPr>
            <w:tcW w:w="6848" w:type="dxa"/>
            <w:tcBorders>
              <w:top w:val="single" w:sz="4" w:space="0" w:color="auto"/>
              <w:left w:val="single" w:sz="4" w:space="0" w:color="auto"/>
              <w:bottom w:val="single" w:sz="4" w:space="0" w:color="auto"/>
              <w:right w:val="single" w:sz="4" w:space="0" w:color="auto"/>
            </w:tcBorders>
            <w:hideMark/>
          </w:tcPr>
          <w:p w14:paraId="287EDDF8" w14:textId="77777777" w:rsidR="00403FF2" w:rsidRDefault="00403FF2" w:rsidP="00515AD3">
            <w:pPr>
              <w:jc w:val="left"/>
              <w:rPr>
                <w:color w:val="000000" w:themeColor="text1"/>
              </w:rPr>
            </w:pPr>
            <w:r>
              <w:rPr>
                <w:color w:val="000000"/>
                <w:lang w:eastAsia="zh-CN"/>
              </w:rPr>
              <w:t>0     1     0     0     1     1     1     0     1     0     0     0</w:t>
            </w:r>
          </w:p>
        </w:tc>
        <w:tc>
          <w:tcPr>
            <w:tcW w:w="1266" w:type="dxa"/>
            <w:tcBorders>
              <w:top w:val="single" w:sz="4" w:space="0" w:color="auto"/>
              <w:left w:val="single" w:sz="4" w:space="0" w:color="auto"/>
              <w:bottom w:val="single" w:sz="4" w:space="0" w:color="auto"/>
              <w:right w:val="single" w:sz="4" w:space="0" w:color="auto"/>
            </w:tcBorders>
            <w:hideMark/>
          </w:tcPr>
          <w:p w14:paraId="26162F30" w14:textId="41E9DDD6" w:rsidR="00403FF2" w:rsidRDefault="00D42527" w:rsidP="00515AD3">
            <w:pPr>
              <w:jc w:val="left"/>
            </w:pPr>
            <w:r w:rsidRPr="00D42527">
              <w:t>0.8629</w:t>
            </w:r>
          </w:p>
        </w:tc>
      </w:tr>
      <w:tr w:rsidR="00403FF2" w14:paraId="335CF069"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24230EF" w14:textId="77777777" w:rsidR="00403FF2" w:rsidRDefault="00403FF2" w:rsidP="00515AD3">
            <w:pPr>
              <w:jc w:val="left"/>
            </w:pPr>
            <w:r>
              <w:t>20</w:t>
            </w:r>
          </w:p>
        </w:tc>
        <w:tc>
          <w:tcPr>
            <w:tcW w:w="6848" w:type="dxa"/>
            <w:tcBorders>
              <w:top w:val="single" w:sz="4" w:space="0" w:color="auto"/>
              <w:left w:val="single" w:sz="4" w:space="0" w:color="auto"/>
              <w:bottom w:val="single" w:sz="4" w:space="0" w:color="auto"/>
              <w:right w:val="single" w:sz="4" w:space="0" w:color="auto"/>
            </w:tcBorders>
            <w:hideMark/>
          </w:tcPr>
          <w:p w14:paraId="005C13C6" w14:textId="77777777" w:rsidR="00403FF2" w:rsidRDefault="00403FF2" w:rsidP="00515AD3">
            <w:pPr>
              <w:jc w:val="left"/>
              <w:rPr>
                <w:color w:val="000000" w:themeColor="text1"/>
              </w:rPr>
            </w:pPr>
            <w:r>
              <w:rPr>
                <w:color w:val="000000"/>
                <w:lang w:eastAsia="zh-CN"/>
              </w:rPr>
              <w:t>0     1     1     0     1     1     1     0     1     0     0     0</w:t>
            </w:r>
          </w:p>
        </w:tc>
        <w:tc>
          <w:tcPr>
            <w:tcW w:w="1266" w:type="dxa"/>
            <w:tcBorders>
              <w:top w:val="single" w:sz="4" w:space="0" w:color="auto"/>
              <w:left w:val="single" w:sz="4" w:space="0" w:color="auto"/>
              <w:bottom w:val="single" w:sz="4" w:space="0" w:color="auto"/>
              <w:right w:val="single" w:sz="4" w:space="0" w:color="auto"/>
            </w:tcBorders>
            <w:hideMark/>
          </w:tcPr>
          <w:p w14:paraId="676F4953" w14:textId="72DD4F23" w:rsidR="00403FF2" w:rsidRDefault="00D42527" w:rsidP="00515AD3">
            <w:pPr>
              <w:jc w:val="left"/>
            </w:pPr>
            <w:r w:rsidRPr="00D42527">
              <w:t>1.0601</w:t>
            </w:r>
          </w:p>
        </w:tc>
      </w:tr>
      <w:tr w:rsidR="00403FF2" w14:paraId="1A94DB92"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0F7FCCA8" w14:textId="77777777" w:rsidR="00403FF2" w:rsidRDefault="00403FF2" w:rsidP="00515AD3">
            <w:pPr>
              <w:jc w:val="left"/>
            </w:pPr>
            <w:r>
              <w:t>21</w:t>
            </w:r>
          </w:p>
        </w:tc>
        <w:tc>
          <w:tcPr>
            <w:tcW w:w="6848" w:type="dxa"/>
            <w:tcBorders>
              <w:top w:val="single" w:sz="4" w:space="0" w:color="auto"/>
              <w:left w:val="single" w:sz="4" w:space="0" w:color="auto"/>
              <w:bottom w:val="single" w:sz="4" w:space="0" w:color="auto"/>
              <w:right w:val="single" w:sz="4" w:space="0" w:color="auto"/>
            </w:tcBorders>
            <w:hideMark/>
          </w:tcPr>
          <w:p w14:paraId="34DAFAB6" w14:textId="77777777" w:rsidR="00403FF2" w:rsidRDefault="00403FF2" w:rsidP="00515AD3">
            <w:pPr>
              <w:jc w:val="left"/>
              <w:rPr>
                <w:color w:val="000000" w:themeColor="text1"/>
              </w:rPr>
            </w:pPr>
            <w:r>
              <w:rPr>
                <w:color w:val="000000"/>
                <w:lang w:eastAsia="zh-CN"/>
              </w:rPr>
              <w:t>0     1     0     1     0     0     0     1     1     0     0     0</w:t>
            </w:r>
          </w:p>
        </w:tc>
        <w:tc>
          <w:tcPr>
            <w:tcW w:w="1266" w:type="dxa"/>
            <w:tcBorders>
              <w:top w:val="single" w:sz="4" w:space="0" w:color="auto"/>
              <w:left w:val="single" w:sz="4" w:space="0" w:color="auto"/>
              <w:bottom w:val="single" w:sz="4" w:space="0" w:color="auto"/>
              <w:right w:val="single" w:sz="4" w:space="0" w:color="auto"/>
            </w:tcBorders>
            <w:hideMark/>
          </w:tcPr>
          <w:p w14:paraId="4FD0DC00" w14:textId="7B3A1092" w:rsidR="00403FF2" w:rsidRDefault="00D42527" w:rsidP="00515AD3">
            <w:pPr>
              <w:jc w:val="left"/>
            </w:pPr>
            <w:r w:rsidRPr="00D42527">
              <w:t>1.3114</w:t>
            </w:r>
          </w:p>
        </w:tc>
      </w:tr>
      <w:tr w:rsidR="00403FF2" w14:paraId="7FF74D3B"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BB83545" w14:textId="77777777" w:rsidR="00403FF2" w:rsidRDefault="00403FF2" w:rsidP="00515AD3">
            <w:pPr>
              <w:jc w:val="left"/>
            </w:pPr>
            <w:r>
              <w:t>22</w:t>
            </w:r>
          </w:p>
        </w:tc>
        <w:tc>
          <w:tcPr>
            <w:tcW w:w="6848" w:type="dxa"/>
            <w:tcBorders>
              <w:top w:val="single" w:sz="4" w:space="0" w:color="auto"/>
              <w:left w:val="single" w:sz="4" w:space="0" w:color="auto"/>
              <w:bottom w:val="single" w:sz="4" w:space="0" w:color="auto"/>
              <w:right w:val="single" w:sz="4" w:space="0" w:color="auto"/>
            </w:tcBorders>
            <w:hideMark/>
          </w:tcPr>
          <w:p w14:paraId="44E091FA" w14:textId="77777777" w:rsidR="00403FF2" w:rsidRDefault="00403FF2" w:rsidP="00515AD3">
            <w:pPr>
              <w:jc w:val="left"/>
              <w:rPr>
                <w:color w:val="000000" w:themeColor="text1"/>
              </w:rPr>
            </w:pPr>
            <w:r>
              <w:rPr>
                <w:color w:val="000000"/>
                <w:lang w:eastAsia="zh-CN"/>
              </w:rPr>
              <w:t>0     1     0     0     0     1     0     1     1     0     0     0</w:t>
            </w:r>
          </w:p>
        </w:tc>
        <w:tc>
          <w:tcPr>
            <w:tcW w:w="1266" w:type="dxa"/>
            <w:tcBorders>
              <w:top w:val="single" w:sz="4" w:space="0" w:color="auto"/>
              <w:left w:val="single" w:sz="4" w:space="0" w:color="auto"/>
              <w:bottom w:val="single" w:sz="4" w:space="0" w:color="auto"/>
              <w:right w:val="single" w:sz="4" w:space="0" w:color="auto"/>
            </w:tcBorders>
            <w:hideMark/>
          </w:tcPr>
          <w:p w14:paraId="764CEB99" w14:textId="5E57737A" w:rsidR="00403FF2" w:rsidRDefault="00D42527" w:rsidP="00515AD3">
            <w:pPr>
              <w:jc w:val="left"/>
            </w:pPr>
            <w:r w:rsidRPr="00D42527">
              <w:t>0.9073</w:t>
            </w:r>
          </w:p>
        </w:tc>
      </w:tr>
      <w:tr w:rsidR="00403FF2" w14:paraId="0816A41B"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D5ACBFD" w14:textId="77777777" w:rsidR="00403FF2" w:rsidRDefault="00403FF2" w:rsidP="00515AD3">
            <w:pPr>
              <w:jc w:val="left"/>
            </w:pPr>
            <w:r>
              <w:t>23</w:t>
            </w:r>
          </w:p>
        </w:tc>
        <w:tc>
          <w:tcPr>
            <w:tcW w:w="6848" w:type="dxa"/>
            <w:tcBorders>
              <w:top w:val="single" w:sz="4" w:space="0" w:color="auto"/>
              <w:left w:val="single" w:sz="4" w:space="0" w:color="auto"/>
              <w:bottom w:val="single" w:sz="4" w:space="0" w:color="auto"/>
              <w:right w:val="single" w:sz="4" w:space="0" w:color="auto"/>
            </w:tcBorders>
            <w:hideMark/>
          </w:tcPr>
          <w:p w14:paraId="2F5096FB" w14:textId="77777777" w:rsidR="00403FF2" w:rsidRDefault="00403FF2" w:rsidP="00515AD3">
            <w:pPr>
              <w:jc w:val="left"/>
              <w:rPr>
                <w:color w:val="000000" w:themeColor="text1"/>
              </w:rPr>
            </w:pPr>
            <w:r>
              <w:rPr>
                <w:color w:val="000000"/>
                <w:lang w:eastAsia="zh-CN"/>
              </w:rPr>
              <w:t>0     1     0     1     1     1     0     1     1     0     0     0</w:t>
            </w:r>
          </w:p>
        </w:tc>
        <w:tc>
          <w:tcPr>
            <w:tcW w:w="1266" w:type="dxa"/>
            <w:tcBorders>
              <w:top w:val="single" w:sz="4" w:space="0" w:color="auto"/>
              <w:left w:val="single" w:sz="4" w:space="0" w:color="auto"/>
              <w:bottom w:val="single" w:sz="4" w:space="0" w:color="auto"/>
              <w:right w:val="single" w:sz="4" w:space="0" w:color="auto"/>
            </w:tcBorders>
            <w:hideMark/>
          </w:tcPr>
          <w:p w14:paraId="41BCEE81" w14:textId="037772B7" w:rsidR="00403FF2" w:rsidRDefault="00D42527" w:rsidP="00515AD3">
            <w:pPr>
              <w:tabs>
                <w:tab w:val="left" w:pos="542"/>
              </w:tabs>
              <w:jc w:val="left"/>
            </w:pPr>
            <w:r w:rsidRPr="00D42527">
              <w:t>1.0601</w:t>
            </w:r>
          </w:p>
        </w:tc>
      </w:tr>
      <w:tr w:rsidR="00403FF2" w14:paraId="728E76B2"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67A26018" w14:textId="77777777" w:rsidR="00403FF2" w:rsidRDefault="00403FF2" w:rsidP="00515AD3">
            <w:pPr>
              <w:jc w:val="left"/>
            </w:pPr>
            <w:r>
              <w:t>24</w:t>
            </w:r>
          </w:p>
        </w:tc>
        <w:tc>
          <w:tcPr>
            <w:tcW w:w="6848" w:type="dxa"/>
            <w:tcBorders>
              <w:top w:val="single" w:sz="4" w:space="0" w:color="auto"/>
              <w:left w:val="single" w:sz="4" w:space="0" w:color="auto"/>
              <w:bottom w:val="single" w:sz="4" w:space="0" w:color="auto"/>
              <w:right w:val="single" w:sz="4" w:space="0" w:color="auto"/>
            </w:tcBorders>
            <w:hideMark/>
          </w:tcPr>
          <w:p w14:paraId="5B4D7313" w14:textId="77777777" w:rsidR="00403FF2" w:rsidRDefault="00403FF2" w:rsidP="00515AD3">
            <w:pPr>
              <w:jc w:val="left"/>
              <w:rPr>
                <w:color w:val="000000" w:themeColor="text1"/>
              </w:rPr>
            </w:pPr>
            <w:r>
              <w:rPr>
                <w:color w:val="000000"/>
                <w:lang w:eastAsia="zh-CN"/>
              </w:rPr>
              <w:t>0     1     0     1     0     0     1     1     1     0     0     0</w:t>
            </w:r>
          </w:p>
        </w:tc>
        <w:tc>
          <w:tcPr>
            <w:tcW w:w="1266" w:type="dxa"/>
            <w:tcBorders>
              <w:top w:val="single" w:sz="4" w:space="0" w:color="auto"/>
              <w:left w:val="single" w:sz="4" w:space="0" w:color="auto"/>
              <w:bottom w:val="single" w:sz="4" w:space="0" w:color="auto"/>
              <w:right w:val="single" w:sz="4" w:space="0" w:color="auto"/>
            </w:tcBorders>
            <w:hideMark/>
          </w:tcPr>
          <w:p w14:paraId="4544917E" w14:textId="4309ACF5" w:rsidR="00403FF2" w:rsidRDefault="00D42527" w:rsidP="00515AD3">
            <w:pPr>
              <w:jc w:val="left"/>
            </w:pPr>
            <w:r w:rsidRPr="00D42527">
              <w:t>0.7791</w:t>
            </w:r>
          </w:p>
        </w:tc>
      </w:tr>
      <w:tr w:rsidR="00403FF2" w14:paraId="4779DF07"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5E6C8864" w14:textId="77777777" w:rsidR="00403FF2" w:rsidRDefault="00403FF2" w:rsidP="00515AD3">
            <w:pPr>
              <w:jc w:val="left"/>
            </w:pPr>
            <w:r>
              <w:t>25</w:t>
            </w:r>
          </w:p>
        </w:tc>
        <w:tc>
          <w:tcPr>
            <w:tcW w:w="6848" w:type="dxa"/>
            <w:tcBorders>
              <w:top w:val="single" w:sz="4" w:space="0" w:color="auto"/>
              <w:left w:val="single" w:sz="4" w:space="0" w:color="auto"/>
              <w:bottom w:val="single" w:sz="4" w:space="0" w:color="auto"/>
              <w:right w:val="single" w:sz="4" w:space="0" w:color="auto"/>
            </w:tcBorders>
            <w:hideMark/>
          </w:tcPr>
          <w:p w14:paraId="04B95CBE" w14:textId="77777777" w:rsidR="00403FF2" w:rsidRDefault="00403FF2" w:rsidP="00515AD3">
            <w:pPr>
              <w:jc w:val="left"/>
              <w:rPr>
                <w:color w:val="000000" w:themeColor="text1"/>
              </w:rPr>
            </w:pPr>
            <w:r>
              <w:rPr>
                <w:color w:val="000000"/>
                <w:lang w:eastAsia="zh-CN"/>
              </w:rPr>
              <w:t>0     1     0     0     1     0     1     1     1     0     0     0</w:t>
            </w:r>
          </w:p>
        </w:tc>
        <w:tc>
          <w:tcPr>
            <w:tcW w:w="1266" w:type="dxa"/>
            <w:tcBorders>
              <w:top w:val="single" w:sz="4" w:space="0" w:color="auto"/>
              <w:left w:val="single" w:sz="4" w:space="0" w:color="auto"/>
              <w:bottom w:val="single" w:sz="4" w:space="0" w:color="auto"/>
              <w:right w:val="single" w:sz="4" w:space="0" w:color="auto"/>
            </w:tcBorders>
            <w:hideMark/>
          </w:tcPr>
          <w:p w14:paraId="56279487" w14:textId="61501D41" w:rsidR="00403FF2" w:rsidRDefault="00D42527" w:rsidP="00515AD3">
            <w:pPr>
              <w:jc w:val="left"/>
            </w:pPr>
            <w:r w:rsidRPr="00D42527">
              <w:t>1.1239</w:t>
            </w:r>
          </w:p>
        </w:tc>
      </w:tr>
      <w:tr w:rsidR="00403FF2" w14:paraId="5DD6499D"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296DDD2C" w14:textId="77777777" w:rsidR="00403FF2" w:rsidRDefault="00403FF2" w:rsidP="00515AD3">
            <w:pPr>
              <w:jc w:val="left"/>
            </w:pPr>
            <w:r>
              <w:t>26</w:t>
            </w:r>
          </w:p>
        </w:tc>
        <w:tc>
          <w:tcPr>
            <w:tcW w:w="6848" w:type="dxa"/>
            <w:tcBorders>
              <w:top w:val="single" w:sz="4" w:space="0" w:color="auto"/>
              <w:left w:val="single" w:sz="4" w:space="0" w:color="auto"/>
              <w:bottom w:val="single" w:sz="4" w:space="0" w:color="auto"/>
              <w:right w:val="single" w:sz="4" w:space="0" w:color="auto"/>
            </w:tcBorders>
            <w:hideMark/>
          </w:tcPr>
          <w:p w14:paraId="76CA9B5A" w14:textId="77777777" w:rsidR="00403FF2" w:rsidRDefault="00403FF2" w:rsidP="00515AD3">
            <w:pPr>
              <w:jc w:val="left"/>
              <w:rPr>
                <w:color w:val="000000" w:themeColor="text1"/>
              </w:rPr>
            </w:pPr>
            <w:r>
              <w:rPr>
                <w:color w:val="000000"/>
                <w:lang w:eastAsia="zh-CN"/>
              </w:rPr>
              <w:t>0     1     1     0     1     0     1     1     1     0     0     0</w:t>
            </w:r>
          </w:p>
        </w:tc>
        <w:tc>
          <w:tcPr>
            <w:tcW w:w="1266" w:type="dxa"/>
            <w:tcBorders>
              <w:top w:val="single" w:sz="4" w:space="0" w:color="auto"/>
              <w:left w:val="single" w:sz="4" w:space="0" w:color="auto"/>
              <w:bottom w:val="single" w:sz="4" w:space="0" w:color="auto"/>
              <w:right w:val="single" w:sz="4" w:space="0" w:color="auto"/>
            </w:tcBorders>
            <w:hideMark/>
          </w:tcPr>
          <w:p w14:paraId="55B6B8A4" w14:textId="400B2081" w:rsidR="00403FF2" w:rsidRDefault="00D42527" w:rsidP="00515AD3">
            <w:pPr>
              <w:jc w:val="left"/>
            </w:pPr>
            <w:r w:rsidRPr="00D42527">
              <w:t>1.1956</w:t>
            </w:r>
          </w:p>
        </w:tc>
      </w:tr>
      <w:tr w:rsidR="00403FF2" w14:paraId="5040302E"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00D2E44E" w14:textId="77777777" w:rsidR="00403FF2" w:rsidRDefault="00403FF2" w:rsidP="00515AD3">
            <w:pPr>
              <w:jc w:val="left"/>
            </w:pPr>
            <w:r>
              <w:t>27</w:t>
            </w:r>
          </w:p>
        </w:tc>
        <w:tc>
          <w:tcPr>
            <w:tcW w:w="6848" w:type="dxa"/>
            <w:tcBorders>
              <w:top w:val="single" w:sz="4" w:space="0" w:color="auto"/>
              <w:left w:val="single" w:sz="4" w:space="0" w:color="auto"/>
              <w:bottom w:val="single" w:sz="4" w:space="0" w:color="auto"/>
              <w:right w:val="single" w:sz="4" w:space="0" w:color="auto"/>
            </w:tcBorders>
            <w:hideMark/>
          </w:tcPr>
          <w:p w14:paraId="358D36C3" w14:textId="77777777" w:rsidR="00403FF2" w:rsidRDefault="00403FF2" w:rsidP="00515AD3">
            <w:pPr>
              <w:jc w:val="left"/>
              <w:rPr>
                <w:color w:val="000000" w:themeColor="text1"/>
              </w:rPr>
            </w:pPr>
            <w:r>
              <w:rPr>
                <w:color w:val="000000"/>
                <w:lang w:eastAsia="zh-CN"/>
              </w:rPr>
              <w:t>0     1     0     1     1     0     1     1     1     0     0     0</w:t>
            </w:r>
          </w:p>
        </w:tc>
        <w:tc>
          <w:tcPr>
            <w:tcW w:w="1266" w:type="dxa"/>
            <w:tcBorders>
              <w:top w:val="single" w:sz="4" w:space="0" w:color="auto"/>
              <w:left w:val="single" w:sz="4" w:space="0" w:color="auto"/>
              <w:bottom w:val="single" w:sz="4" w:space="0" w:color="auto"/>
              <w:right w:val="single" w:sz="4" w:space="0" w:color="auto"/>
            </w:tcBorders>
            <w:hideMark/>
          </w:tcPr>
          <w:p w14:paraId="057ABA0D" w14:textId="1F069355" w:rsidR="00403FF2" w:rsidRDefault="00D42527" w:rsidP="00515AD3">
            <w:pPr>
              <w:jc w:val="left"/>
            </w:pPr>
            <w:r w:rsidRPr="00D42527">
              <w:t>0.8338</w:t>
            </w:r>
          </w:p>
        </w:tc>
      </w:tr>
      <w:tr w:rsidR="00403FF2" w14:paraId="1E04B0DB"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49853C09" w14:textId="77777777" w:rsidR="00403FF2" w:rsidRDefault="00403FF2" w:rsidP="00515AD3">
            <w:pPr>
              <w:jc w:val="left"/>
            </w:pPr>
            <w:r>
              <w:t>28</w:t>
            </w:r>
          </w:p>
        </w:tc>
        <w:tc>
          <w:tcPr>
            <w:tcW w:w="6848" w:type="dxa"/>
            <w:tcBorders>
              <w:top w:val="single" w:sz="4" w:space="0" w:color="auto"/>
              <w:left w:val="single" w:sz="4" w:space="0" w:color="auto"/>
              <w:bottom w:val="single" w:sz="4" w:space="0" w:color="auto"/>
              <w:right w:val="single" w:sz="4" w:space="0" w:color="auto"/>
            </w:tcBorders>
            <w:hideMark/>
          </w:tcPr>
          <w:p w14:paraId="175D119E" w14:textId="77777777" w:rsidR="00403FF2" w:rsidRDefault="00403FF2" w:rsidP="00515AD3">
            <w:pPr>
              <w:jc w:val="left"/>
              <w:rPr>
                <w:color w:val="000000" w:themeColor="text1"/>
              </w:rPr>
            </w:pPr>
            <w:r>
              <w:rPr>
                <w:color w:val="000000"/>
                <w:lang w:eastAsia="zh-CN"/>
              </w:rPr>
              <w:t>0     1     0     0     0     1     0     0     0     1     0     0</w:t>
            </w:r>
          </w:p>
        </w:tc>
        <w:tc>
          <w:tcPr>
            <w:tcW w:w="1266" w:type="dxa"/>
            <w:tcBorders>
              <w:top w:val="single" w:sz="4" w:space="0" w:color="auto"/>
              <w:left w:val="single" w:sz="4" w:space="0" w:color="auto"/>
              <w:bottom w:val="single" w:sz="4" w:space="0" w:color="auto"/>
              <w:right w:val="single" w:sz="4" w:space="0" w:color="auto"/>
            </w:tcBorders>
            <w:hideMark/>
          </w:tcPr>
          <w:p w14:paraId="6879A6E6" w14:textId="2A1C53B7" w:rsidR="00403FF2" w:rsidRDefault="00D42527" w:rsidP="00515AD3">
            <w:pPr>
              <w:jc w:val="left"/>
            </w:pPr>
            <w:r w:rsidRPr="00D42527">
              <w:t>1.3184</w:t>
            </w:r>
          </w:p>
        </w:tc>
      </w:tr>
      <w:tr w:rsidR="00403FF2" w14:paraId="1DC01822" w14:textId="77777777" w:rsidTr="007F4616">
        <w:trPr>
          <w:jc w:val="center"/>
        </w:trPr>
        <w:tc>
          <w:tcPr>
            <w:tcW w:w="707" w:type="dxa"/>
            <w:tcBorders>
              <w:top w:val="single" w:sz="4" w:space="0" w:color="auto"/>
              <w:left w:val="single" w:sz="4" w:space="0" w:color="auto"/>
              <w:bottom w:val="single" w:sz="4" w:space="0" w:color="auto"/>
              <w:right w:val="single" w:sz="4" w:space="0" w:color="auto"/>
            </w:tcBorders>
            <w:hideMark/>
          </w:tcPr>
          <w:p w14:paraId="3501793B" w14:textId="77777777" w:rsidR="00403FF2" w:rsidRDefault="00403FF2" w:rsidP="00515AD3">
            <w:pPr>
              <w:jc w:val="left"/>
            </w:pPr>
            <w:r>
              <w:t>29</w:t>
            </w:r>
          </w:p>
        </w:tc>
        <w:tc>
          <w:tcPr>
            <w:tcW w:w="6848" w:type="dxa"/>
            <w:tcBorders>
              <w:top w:val="single" w:sz="4" w:space="0" w:color="auto"/>
              <w:left w:val="single" w:sz="4" w:space="0" w:color="auto"/>
              <w:bottom w:val="single" w:sz="4" w:space="0" w:color="auto"/>
              <w:right w:val="single" w:sz="4" w:space="0" w:color="auto"/>
            </w:tcBorders>
            <w:hideMark/>
          </w:tcPr>
          <w:p w14:paraId="1494A4B4" w14:textId="77777777" w:rsidR="00403FF2" w:rsidRDefault="00403FF2" w:rsidP="00515AD3">
            <w:pPr>
              <w:jc w:val="left"/>
              <w:rPr>
                <w:color w:val="000000" w:themeColor="text1"/>
              </w:rPr>
            </w:pPr>
            <w:r>
              <w:rPr>
                <w:color w:val="000000"/>
                <w:lang w:eastAsia="zh-CN"/>
              </w:rPr>
              <w:t>0     1     1     1     0     0     0     1     0     1     0     0</w:t>
            </w:r>
          </w:p>
        </w:tc>
        <w:tc>
          <w:tcPr>
            <w:tcW w:w="1266" w:type="dxa"/>
            <w:tcBorders>
              <w:top w:val="single" w:sz="4" w:space="0" w:color="auto"/>
              <w:left w:val="single" w:sz="4" w:space="0" w:color="auto"/>
              <w:bottom w:val="single" w:sz="4" w:space="0" w:color="auto"/>
              <w:right w:val="single" w:sz="4" w:space="0" w:color="auto"/>
            </w:tcBorders>
            <w:hideMark/>
          </w:tcPr>
          <w:p w14:paraId="257F3FD2" w14:textId="1C40B3D8" w:rsidR="00403FF2" w:rsidRDefault="00D42527" w:rsidP="00515AD3">
            <w:pPr>
              <w:jc w:val="left"/>
              <w:rPr>
                <w:lang w:eastAsia="zh-CN"/>
              </w:rPr>
            </w:pPr>
            <w:r w:rsidRPr="00D42527">
              <w:t>1.3079</w:t>
            </w:r>
          </w:p>
        </w:tc>
      </w:tr>
    </w:tbl>
    <w:p w14:paraId="6D6A96B5" w14:textId="77777777" w:rsidR="00403FF2" w:rsidRDefault="00403FF2" w:rsidP="00403FF2">
      <w:pPr>
        <w:ind w:left="2880" w:firstLine="288"/>
        <w:rPr>
          <w:rFonts w:ascii="Arial" w:hAnsi="Arial"/>
          <w:b/>
        </w:rPr>
      </w:pPr>
    </w:p>
    <w:p w14:paraId="2D248D19" w14:textId="77777777" w:rsidR="00403FF2" w:rsidRDefault="00403FF2" w:rsidP="00403FF2">
      <w:pPr>
        <w:jc w:val="center"/>
        <w:rPr>
          <w:rFonts w:ascii="Arial" w:hAnsi="Arial"/>
          <w:b/>
        </w:rPr>
      </w:pPr>
      <w:r>
        <w:rPr>
          <w:rFonts w:ascii="Arial" w:hAnsi="Arial"/>
          <w:b/>
        </w:rPr>
        <w:t>Table 2: A set of length-18 CGSs for Pi/2 BPSK DMRS</w:t>
      </w:r>
    </w:p>
    <w:tbl>
      <w:tblPr>
        <w:tblStyle w:val="TableGrid"/>
        <w:tblW w:w="8821" w:type="dxa"/>
        <w:jc w:val="center"/>
        <w:tblLook w:val="04A0" w:firstRow="1" w:lastRow="0" w:firstColumn="1" w:lastColumn="0" w:noHBand="0" w:noVBand="1"/>
      </w:tblPr>
      <w:tblGrid>
        <w:gridCol w:w="707"/>
        <w:gridCol w:w="6848"/>
        <w:gridCol w:w="1266"/>
      </w:tblGrid>
      <w:tr w:rsidR="00403FF2" w14:paraId="1B27ECD8" w14:textId="77777777" w:rsidTr="00515AD3">
        <w:trPr>
          <w:jc w:val="center"/>
        </w:trPr>
        <w:tc>
          <w:tcPr>
            <w:tcW w:w="707" w:type="dxa"/>
            <w:tcBorders>
              <w:top w:val="single" w:sz="4" w:space="0" w:color="auto"/>
              <w:left w:val="single" w:sz="4" w:space="0" w:color="auto"/>
              <w:bottom w:val="single" w:sz="4" w:space="0" w:color="auto"/>
              <w:right w:val="single" w:sz="4" w:space="0" w:color="auto"/>
            </w:tcBorders>
            <w:hideMark/>
          </w:tcPr>
          <w:p w14:paraId="6E45CEEC" w14:textId="77777777" w:rsidR="00403FF2" w:rsidRDefault="00403FF2" w:rsidP="00515AD3">
            <w:r>
              <w:t>Index</w:t>
            </w:r>
          </w:p>
        </w:tc>
        <w:tc>
          <w:tcPr>
            <w:tcW w:w="6848" w:type="dxa"/>
            <w:tcBorders>
              <w:top w:val="single" w:sz="4" w:space="0" w:color="auto"/>
              <w:left w:val="single" w:sz="4" w:space="0" w:color="auto"/>
              <w:bottom w:val="single" w:sz="4" w:space="0" w:color="auto"/>
              <w:right w:val="single" w:sz="4" w:space="0" w:color="auto"/>
            </w:tcBorders>
            <w:hideMark/>
          </w:tcPr>
          <w:p w14:paraId="07202195" w14:textId="77777777" w:rsidR="00403FF2" w:rsidRDefault="00403FF2" w:rsidP="00515AD3">
            <w:r>
              <w:t>Sequence</w:t>
            </w:r>
          </w:p>
        </w:tc>
        <w:tc>
          <w:tcPr>
            <w:tcW w:w="1266" w:type="dxa"/>
            <w:tcBorders>
              <w:top w:val="single" w:sz="4" w:space="0" w:color="auto"/>
              <w:left w:val="single" w:sz="4" w:space="0" w:color="auto"/>
              <w:bottom w:val="single" w:sz="4" w:space="0" w:color="auto"/>
              <w:right w:val="single" w:sz="4" w:space="0" w:color="auto"/>
            </w:tcBorders>
            <w:hideMark/>
          </w:tcPr>
          <w:p w14:paraId="76B50FB1" w14:textId="77777777" w:rsidR="00403FF2" w:rsidRDefault="00403FF2" w:rsidP="00515AD3">
            <w:r>
              <w:t>PAPR (dB)</w:t>
            </w:r>
          </w:p>
        </w:tc>
      </w:tr>
      <w:tr w:rsidR="00403FF2" w14:paraId="10645B10"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65B5D18A" w14:textId="77777777" w:rsidR="00403FF2" w:rsidRDefault="00403FF2" w:rsidP="00515AD3">
            <w:r>
              <w:t>0</w:t>
            </w:r>
          </w:p>
        </w:tc>
        <w:tc>
          <w:tcPr>
            <w:tcW w:w="6848" w:type="dxa"/>
            <w:tcBorders>
              <w:top w:val="single" w:sz="4" w:space="0" w:color="auto"/>
              <w:left w:val="single" w:sz="4" w:space="0" w:color="auto"/>
              <w:bottom w:val="single" w:sz="4" w:space="0" w:color="auto"/>
              <w:right w:val="single" w:sz="4" w:space="0" w:color="auto"/>
            </w:tcBorders>
            <w:hideMark/>
          </w:tcPr>
          <w:p w14:paraId="0B348862" w14:textId="77777777" w:rsidR="00403FF2" w:rsidRDefault="00403FF2" w:rsidP="00515AD3">
            <w:pPr>
              <w:rPr>
                <w:color w:val="000000" w:themeColor="text1"/>
              </w:rPr>
            </w:pPr>
            <w:r w:rsidRPr="009F4054">
              <w:t xml:space="preserve">     0     1     0     1     1     1     0     1     0     0     1     1     0     0     0     0     0     0</w:t>
            </w:r>
          </w:p>
        </w:tc>
        <w:tc>
          <w:tcPr>
            <w:tcW w:w="1266" w:type="dxa"/>
            <w:tcBorders>
              <w:top w:val="single" w:sz="4" w:space="0" w:color="auto"/>
              <w:left w:val="single" w:sz="4" w:space="0" w:color="auto"/>
              <w:bottom w:val="single" w:sz="4" w:space="0" w:color="auto"/>
              <w:right w:val="single" w:sz="4" w:space="0" w:color="auto"/>
            </w:tcBorders>
          </w:tcPr>
          <w:p w14:paraId="7960C4A1" w14:textId="013EA08B" w:rsidR="00403FF2" w:rsidRDefault="00BC00FD" w:rsidP="00BC00FD">
            <w:pPr>
              <w:jc w:val="left"/>
            </w:pPr>
            <w:r>
              <w:t>1.3383</w:t>
            </w:r>
          </w:p>
        </w:tc>
      </w:tr>
      <w:tr w:rsidR="00403FF2" w14:paraId="1A5DEC4F"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50630FA" w14:textId="77777777" w:rsidR="00403FF2" w:rsidRDefault="00403FF2" w:rsidP="00515AD3">
            <w:r>
              <w:t>1</w:t>
            </w:r>
          </w:p>
        </w:tc>
        <w:tc>
          <w:tcPr>
            <w:tcW w:w="6848" w:type="dxa"/>
            <w:tcBorders>
              <w:top w:val="single" w:sz="4" w:space="0" w:color="auto"/>
              <w:left w:val="single" w:sz="4" w:space="0" w:color="auto"/>
              <w:bottom w:val="single" w:sz="4" w:space="0" w:color="auto"/>
              <w:right w:val="single" w:sz="4" w:space="0" w:color="auto"/>
            </w:tcBorders>
            <w:hideMark/>
          </w:tcPr>
          <w:p w14:paraId="0991E18E" w14:textId="77777777" w:rsidR="00403FF2" w:rsidRDefault="00403FF2" w:rsidP="00515AD3">
            <w:pPr>
              <w:rPr>
                <w:color w:val="000000" w:themeColor="text1"/>
              </w:rPr>
            </w:pPr>
            <w:r w:rsidRPr="009F4054">
              <w:t xml:space="preserve">     0     1     0     1     1     1     0     0     1     0     1     1     0     0     0     0     0     0</w:t>
            </w:r>
          </w:p>
        </w:tc>
        <w:tc>
          <w:tcPr>
            <w:tcW w:w="1266" w:type="dxa"/>
            <w:tcBorders>
              <w:top w:val="single" w:sz="4" w:space="0" w:color="auto"/>
              <w:left w:val="single" w:sz="4" w:space="0" w:color="auto"/>
              <w:bottom w:val="single" w:sz="4" w:space="0" w:color="auto"/>
              <w:right w:val="single" w:sz="4" w:space="0" w:color="auto"/>
            </w:tcBorders>
          </w:tcPr>
          <w:p w14:paraId="3C86CC71" w14:textId="6C3B38F8" w:rsidR="00403FF2" w:rsidRDefault="00BC00FD" w:rsidP="00BC00FD">
            <w:pPr>
              <w:jc w:val="left"/>
            </w:pPr>
            <w:r>
              <w:t>1.0781</w:t>
            </w:r>
          </w:p>
        </w:tc>
      </w:tr>
      <w:tr w:rsidR="00403FF2" w14:paraId="6CC7325E"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203F63B3" w14:textId="77777777" w:rsidR="00403FF2" w:rsidRDefault="00403FF2" w:rsidP="00515AD3">
            <w:r>
              <w:lastRenderedPageBreak/>
              <w:t>2</w:t>
            </w:r>
          </w:p>
        </w:tc>
        <w:tc>
          <w:tcPr>
            <w:tcW w:w="6848" w:type="dxa"/>
            <w:tcBorders>
              <w:top w:val="single" w:sz="4" w:space="0" w:color="auto"/>
              <w:left w:val="single" w:sz="4" w:space="0" w:color="auto"/>
              <w:bottom w:val="single" w:sz="4" w:space="0" w:color="auto"/>
              <w:right w:val="single" w:sz="4" w:space="0" w:color="auto"/>
            </w:tcBorders>
            <w:hideMark/>
          </w:tcPr>
          <w:p w14:paraId="3AE08B11" w14:textId="77777777" w:rsidR="00403FF2" w:rsidRDefault="00403FF2" w:rsidP="00515AD3">
            <w:pPr>
              <w:rPr>
                <w:color w:val="000000" w:themeColor="text1"/>
              </w:rPr>
            </w:pPr>
            <w:r w:rsidRPr="009F4054">
              <w:t xml:space="preserve">     0     0     1     0     1     1     0     0     0     1     0     1     0     0     0     0     0     0</w:t>
            </w:r>
          </w:p>
        </w:tc>
        <w:tc>
          <w:tcPr>
            <w:tcW w:w="1266" w:type="dxa"/>
            <w:tcBorders>
              <w:top w:val="single" w:sz="4" w:space="0" w:color="auto"/>
              <w:left w:val="single" w:sz="4" w:space="0" w:color="auto"/>
              <w:bottom w:val="single" w:sz="4" w:space="0" w:color="auto"/>
              <w:right w:val="single" w:sz="4" w:space="0" w:color="auto"/>
            </w:tcBorders>
          </w:tcPr>
          <w:p w14:paraId="5343D820" w14:textId="36DA0944" w:rsidR="00403FF2" w:rsidRDefault="00BC00FD" w:rsidP="00BC00FD">
            <w:pPr>
              <w:jc w:val="left"/>
            </w:pPr>
            <w:r>
              <w:t xml:space="preserve">1.7052 </w:t>
            </w:r>
          </w:p>
        </w:tc>
      </w:tr>
      <w:tr w:rsidR="00403FF2" w14:paraId="45AF5FB1"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30E42BD2" w14:textId="77777777" w:rsidR="00403FF2" w:rsidRDefault="00403FF2" w:rsidP="00515AD3">
            <w:r>
              <w:t>3</w:t>
            </w:r>
          </w:p>
        </w:tc>
        <w:tc>
          <w:tcPr>
            <w:tcW w:w="6848" w:type="dxa"/>
            <w:tcBorders>
              <w:top w:val="single" w:sz="4" w:space="0" w:color="auto"/>
              <w:left w:val="single" w:sz="4" w:space="0" w:color="auto"/>
              <w:bottom w:val="single" w:sz="4" w:space="0" w:color="auto"/>
              <w:right w:val="single" w:sz="4" w:space="0" w:color="auto"/>
            </w:tcBorders>
            <w:hideMark/>
          </w:tcPr>
          <w:p w14:paraId="3C71F1E1" w14:textId="77777777" w:rsidR="00403FF2" w:rsidRDefault="00403FF2" w:rsidP="00515AD3">
            <w:pPr>
              <w:rPr>
                <w:color w:val="000000" w:themeColor="text1"/>
              </w:rPr>
            </w:pPr>
            <w:r w:rsidRPr="009F4054">
              <w:t xml:space="preserve">     0     0     0     1     0     1     1     0     0     1     0     1     0     0     0     0     0     0</w:t>
            </w:r>
          </w:p>
        </w:tc>
        <w:tc>
          <w:tcPr>
            <w:tcW w:w="1266" w:type="dxa"/>
            <w:tcBorders>
              <w:top w:val="single" w:sz="4" w:space="0" w:color="auto"/>
              <w:left w:val="single" w:sz="4" w:space="0" w:color="auto"/>
              <w:bottom w:val="single" w:sz="4" w:space="0" w:color="auto"/>
              <w:right w:val="single" w:sz="4" w:space="0" w:color="auto"/>
            </w:tcBorders>
          </w:tcPr>
          <w:p w14:paraId="7A590F5D" w14:textId="02929B95" w:rsidR="00403FF2" w:rsidRDefault="00BC00FD" w:rsidP="00BC00FD">
            <w:pPr>
              <w:jc w:val="left"/>
            </w:pPr>
            <w:r>
              <w:t xml:space="preserve">1.5668 </w:t>
            </w:r>
          </w:p>
        </w:tc>
      </w:tr>
      <w:tr w:rsidR="00403FF2" w14:paraId="0B24F5F6"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3F6DB58" w14:textId="77777777" w:rsidR="00403FF2" w:rsidRDefault="00403FF2" w:rsidP="00515AD3">
            <w:r>
              <w:t>4</w:t>
            </w:r>
          </w:p>
        </w:tc>
        <w:tc>
          <w:tcPr>
            <w:tcW w:w="6848" w:type="dxa"/>
            <w:tcBorders>
              <w:top w:val="single" w:sz="4" w:space="0" w:color="auto"/>
              <w:left w:val="single" w:sz="4" w:space="0" w:color="auto"/>
              <w:bottom w:val="single" w:sz="4" w:space="0" w:color="auto"/>
              <w:right w:val="single" w:sz="4" w:space="0" w:color="auto"/>
            </w:tcBorders>
            <w:hideMark/>
          </w:tcPr>
          <w:p w14:paraId="6049BB33" w14:textId="77777777" w:rsidR="00403FF2" w:rsidRDefault="00403FF2" w:rsidP="00515AD3">
            <w:pPr>
              <w:rPr>
                <w:color w:val="000000" w:themeColor="text1"/>
              </w:rPr>
            </w:pPr>
            <w:r w:rsidRPr="009F4054">
              <w:t xml:space="preserve">     0     0     1     0     1     1     1     0     1     0     1     1     0     0     0     0     0     0</w:t>
            </w:r>
          </w:p>
        </w:tc>
        <w:tc>
          <w:tcPr>
            <w:tcW w:w="1266" w:type="dxa"/>
            <w:tcBorders>
              <w:top w:val="single" w:sz="4" w:space="0" w:color="auto"/>
              <w:left w:val="single" w:sz="4" w:space="0" w:color="auto"/>
              <w:bottom w:val="single" w:sz="4" w:space="0" w:color="auto"/>
              <w:right w:val="single" w:sz="4" w:space="0" w:color="auto"/>
            </w:tcBorders>
          </w:tcPr>
          <w:p w14:paraId="079F73AA" w14:textId="078A8390" w:rsidR="00403FF2" w:rsidRDefault="00BC00FD" w:rsidP="00BC00FD">
            <w:pPr>
              <w:jc w:val="left"/>
            </w:pPr>
            <w:r>
              <w:t xml:space="preserve">1.7632 </w:t>
            </w:r>
          </w:p>
        </w:tc>
      </w:tr>
      <w:tr w:rsidR="00403FF2" w14:paraId="75B7312B"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23FC907F" w14:textId="77777777" w:rsidR="00403FF2" w:rsidRDefault="00403FF2" w:rsidP="00515AD3">
            <w:r>
              <w:t>5</w:t>
            </w:r>
          </w:p>
        </w:tc>
        <w:tc>
          <w:tcPr>
            <w:tcW w:w="6848" w:type="dxa"/>
            <w:tcBorders>
              <w:top w:val="single" w:sz="4" w:space="0" w:color="auto"/>
              <w:left w:val="single" w:sz="4" w:space="0" w:color="auto"/>
              <w:bottom w:val="single" w:sz="4" w:space="0" w:color="auto"/>
              <w:right w:val="single" w:sz="4" w:space="0" w:color="auto"/>
            </w:tcBorders>
            <w:hideMark/>
          </w:tcPr>
          <w:p w14:paraId="2B401F78" w14:textId="77777777" w:rsidR="00403FF2" w:rsidRDefault="00403FF2" w:rsidP="00515AD3">
            <w:pPr>
              <w:rPr>
                <w:color w:val="000000" w:themeColor="text1"/>
              </w:rPr>
            </w:pPr>
            <w:r w:rsidRPr="009F4054">
              <w:t xml:space="preserve">     0     1     0     0     1     1     0     1     0     1     1     1     0     0     0     0     0     0</w:t>
            </w:r>
          </w:p>
        </w:tc>
        <w:tc>
          <w:tcPr>
            <w:tcW w:w="1266" w:type="dxa"/>
            <w:tcBorders>
              <w:top w:val="single" w:sz="4" w:space="0" w:color="auto"/>
              <w:left w:val="single" w:sz="4" w:space="0" w:color="auto"/>
              <w:bottom w:val="single" w:sz="4" w:space="0" w:color="auto"/>
              <w:right w:val="single" w:sz="4" w:space="0" w:color="auto"/>
            </w:tcBorders>
          </w:tcPr>
          <w:p w14:paraId="5604156F" w14:textId="31CAA2E3" w:rsidR="00403FF2" w:rsidRDefault="00BC00FD" w:rsidP="00BC00FD">
            <w:pPr>
              <w:jc w:val="left"/>
            </w:pPr>
            <w:r>
              <w:t xml:space="preserve">1.4289 </w:t>
            </w:r>
          </w:p>
        </w:tc>
      </w:tr>
      <w:tr w:rsidR="00403FF2" w14:paraId="69D60D66"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FE62367" w14:textId="77777777" w:rsidR="00403FF2" w:rsidRDefault="00403FF2" w:rsidP="00515AD3">
            <w:r>
              <w:t>6</w:t>
            </w:r>
          </w:p>
        </w:tc>
        <w:tc>
          <w:tcPr>
            <w:tcW w:w="6848" w:type="dxa"/>
            <w:tcBorders>
              <w:top w:val="single" w:sz="4" w:space="0" w:color="auto"/>
              <w:left w:val="single" w:sz="4" w:space="0" w:color="auto"/>
              <w:bottom w:val="single" w:sz="4" w:space="0" w:color="auto"/>
              <w:right w:val="single" w:sz="4" w:space="0" w:color="auto"/>
            </w:tcBorders>
            <w:hideMark/>
          </w:tcPr>
          <w:p w14:paraId="0AE8E5BC" w14:textId="77777777" w:rsidR="00403FF2" w:rsidRDefault="00403FF2" w:rsidP="00515AD3">
            <w:pPr>
              <w:rPr>
                <w:color w:val="000000" w:themeColor="text1"/>
              </w:rPr>
            </w:pPr>
            <w:r w:rsidRPr="009F4054">
              <w:t xml:space="preserve">     0     0     0     1     0     1     0     0     1     1     0     1     0     0     0     0     0     0</w:t>
            </w:r>
          </w:p>
        </w:tc>
        <w:tc>
          <w:tcPr>
            <w:tcW w:w="1266" w:type="dxa"/>
            <w:tcBorders>
              <w:top w:val="single" w:sz="4" w:space="0" w:color="auto"/>
              <w:left w:val="single" w:sz="4" w:space="0" w:color="auto"/>
              <w:bottom w:val="single" w:sz="4" w:space="0" w:color="auto"/>
              <w:right w:val="single" w:sz="4" w:space="0" w:color="auto"/>
            </w:tcBorders>
          </w:tcPr>
          <w:p w14:paraId="23C2236F" w14:textId="6F46A950" w:rsidR="00403FF2" w:rsidRDefault="00BC00FD" w:rsidP="00BC00FD">
            <w:pPr>
              <w:jc w:val="left"/>
            </w:pPr>
            <w:r>
              <w:t xml:space="preserve">1.6207 </w:t>
            </w:r>
          </w:p>
        </w:tc>
      </w:tr>
      <w:tr w:rsidR="00403FF2" w14:paraId="1461F804"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53CCE51C" w14:textId="77777777" w:rsidR="00403FF2" w:rsidRDefault="00403FF2" w:rsidP="00515AD3">
            <w:r>
              <w:t>7</w:t>
            </w:r>
          </w:p>
        </w:tc>
        <w:tc>
          <w:tcPr>
            <w:tcW w:w="6848" w:type="dxa"/>
            <w:tcBorders>
              <w:top w:val="single" w:sz="4" w:space="0" w:color="auto"/>
              <w:left w:val="single" w:sz="4" w:space="0" w:color="auto"/>
              <w:bottom w:val="single" w:sz="4" w:space="0" w:color="auto"/>
              <w:right w:val="single" w:sz="4" w:space="0" w:color="auto"/>
            </w:tcBorders>
            <w:hideMark/>
          </w:tcPr>
          <w:p w14:paraId="767E41F4" w14:textId="77777777" w:rsidR="00403FF2" w:rsidRDefault="00403FF2" w:rsidP="00515AD3">
            <w:pPr>
              <w:rPr>
                <w:color w:val="000000" w:themeColor="text1"/>
              </w:rPr>
            </w:pPr>
            <w:r w:rsidRPr="009F4054">
              <w:t xml:space="preserve">     0     0     1     0     1     0     0     0     1     1     0     1     0     0     0     0     0     0</w:t>
            </w:r>
          </w:p>
        </w:tc>
        <w:tc>
          <w:tcPr>
            <w:tcW w:w="1266" w:type="dxa"/>
            <w:tcBorders>
              <w:top w:val="single" w:sz="4" w:space="0" w:color="auto"/>
              <w:left w:val="single" w:sz="4" w:space="0" w:color="auto"/>
              <w:bottom w:val="single" w:sz="4" w:space="0" w:color="auto"/>
              <w:right w:val="single" w:sz="4" w:space="0" w:color="auto"/>
            </w:tcBorders>
          </w:tcPr>
          <w:p w14:paraId="64B52539" w14:textId="485A4841" w:rsidR="00403FF2" w:rsidRDefault="00BC00FD" w:rsidP="00BC00FD">
            <w:pPr>
              <w:jc w:val="left"/>
            </w:pPr>
            <w:r>
              <w:t xml:space="preserve">1.7052 </w:t>
            </w:r>
          </w:p>
        </w:tc>
      </w:tr>
      <w:tr w:rsidR="00403FF2" w14:paraId="21A1F7BC"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D74720B" w14:textId="77777777" w:rsidR="00403FF2" w:rsidRDefault="00403FF2" w:rsidP="00515AD3">
            <w:r>
              <w:t>8</w:t>
            </w:r>
          </w:p>
        </w:tc>
        <w:tc>
          <w:tcPr>
            <w:tcW w:w="6848" w:type="dxa"/>
            <w:tcBorders>
              <w:top w:val="single" w:sz="4" w:space="0" w:color="auto"/>
              <w:left w:val="single" w:sz="4" w:space="0" w:color="auto"/>
              <w:bottom w:val="single" w:sz="4" w:space="0" w:color="auto"/>
              <w:right w:val="single" w:sz="4" w:space="0" w:color="auto"/>
            </w:tcBorders>
            <w:hideMark/>
          </w:tcPr>
          <w:p w14:paraId="4747D980" w14:textId="77777777" w:rsidR="00403FF2" w:rsidRDefault="00403FF2" w:rsidP="00515AD3">
            <w:pPr>
              <w:rPr>
                <w:color w:val="000000" w:themeColor="text1"/>
              </w:rPr>
            </w:pPr>
            <w:r w:rsidRPr="009F4054">
              <w:t xml:space="preserve">     0     1     0     0     0     1     0     1     1     0     0     0     1     0     0     0     0     0</w:t>
            </w:r>
          </w:p>
        </w:tc>
        <w:tc>
          <w:tcPr>
            <w:tcW w:w="1266" w:type="dxa"/>
            <w:tcBorders>
              <w:top w:val="single" w:sz="4" w:space="0" w:color="auto"/>
              <w:left w:val="single" w:sz="4" w:space="0" w:color="auto"/>
              <w:bottom w:val="single" w:sz="4" w:space="0" w:color="auto"/>
              <w:right w:val="single" w:sz="4" w:space="0" w:color="auto"/>
            </w:tcBorders>
          </w:tcPr>
          <w:p w14:paraId="2A6FE49C" w14:textId="48476789" w:rsidR="00403FF2" w:rsidRDefault="00BC00FD" w:rsidP="00BC00FD">
            <w:pPr>
              <w:jc w:val="left"/>
            </w:pPr>
            <w:r>
              <w:t xml:space="preserve">1.4216 </w:t>
            </w:r>
          </w:p>
        </w:tc>
      </w:tr>
      <w:tr w:rsidR="00403FF2" w14:paraId="44591C79"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5DA9B093" w14:textId="77777777" w:rsidR="00403FF2" w:rsidRDefault="00403FF2" w:rsidP="00515AD3">
            <w:r>
              <w:t>9</w:t>
            </w:r>
          </w:p>
        </w:tc>
        <w:tc>
          <w:tcPr>
            <w:tcW w:w="6848" w:type="dxa"/>
            <w:tcBorders>
              <w:top w:val="single" w:sz="4" w:space="0" w:color="auto"/>
              <w:left w:val="single" w:sz="4" w:space="0" w:color="auto"/>
              <w:bottom w:val="single" w:sz="4" w:space="0" w:color="auto"/>
              <w:right w:val="single" w:sz="4" w:space="0" w:color="auto"/>
            </w:tcBorders>
            <w:hideMark/>
          </w:tcPr>
          <w:p w14:paraId="51E7E9F8" w14:textId="77777777" w:rsidR="00403FF2" w:rsidRDefault="00403FF2" w:rsidP="00515AD3">
            <w:pPr>
              <w:rPr>
                <w:color w:val="000000" w:themeColor="text1"/>
              </w:rPr>
            </w:pPr>
            <w:r w:rsidRPr="009F4054">
              <w:t xml:space="preserve">     0     0     1     0     1     0     1     1     0     0     0     0     1     0     0     0     0     0</w:t>
            </w:r>
          </w:p>
        </w:tc>
        <w:tc>
          <w:tcPr>
            <w:tcW w:w="1266" w:type="dxa"/>
            <w:tcBorders>
              <w:top w:val="single" w:sz="4" w:space="0" w:color="auto"/>
              <w:left w:val="single" w:sz="4" w:space="0" w:color="auto"/>
              <w:bottom w:val="single" w:sz="4" w:space="0" w:color="auto"/>
              <w:right w:val="single" w:sz="4" w:space="0" w:color="auto"/>
            </w:tcBorders>
          </w:tcPr>
          <w:p w14:paraId="49079E84" w14:textId="7A9206AE" w:rsidR="00403FF2" w:rsidRDefault="00BC00FD" w:rsidP="00BC00FD">
            <w:pPr>
              <w:jc w:val="left"/>
            </w:pPr>
            <w:r>
              <w:t xml:space="preserve">1.5742 </w:t>
            </w:r>
          </w:p>
        </w:tc>
      </w:tr>
      <w:tr w:rsidR="00403FF2" w14:paraId="4B6E8A45"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29A624BA" w14:textId="77777777" w:rsidR="00403FF2" w:rsidRDefault="00403FF2" w:rsidP="00515AD3">
            <w:r>
              <w:t>10</w:t>
            </w:r>
          </w:p>
        </w:tc>
        <w:tc>
          <w:tcPr>
            <w:tcW w:w="6848" w:type="dxa"/>
            <w:tcBorders>
              <w:top w:val="single" w:sz="4" w:space="0" w:color="auto"/>
              <w:left w:val="single" w:sz="4" w:space="0" w:color="auto"/>
              <w:bottom w:val="single" w:sz="4" w:space="0" w:color="auto"/>
              <w:right w:val="single" w:sz="4" w:space="0" w:color="auto"/>
            </w:tcBorders>
            <w:hideMark/>
          </w:tcPr>
          <w:p w14:paraId="65DBB415" w14:textId="77777777" w:rsidR="00403FF2" w:rsidRDefault="00403FF2" w:rsidP="00515AD3">
            <w:pPr>
              <w:rPr>
                <w:color w:val="000000" w:themeColor="text1"/>
              </w:rPr>
            </w:pPr>
            <w:r w:rsidRPr="009F4054">
              <w:t xml:space="preserve">     0     0     0     1     0     1     0     0     1     0     0     0     1     0     0     0     0     0</w:t>
            </w:r>
          </w:p>
        </w:tc>
        <w:tc>
          <w:tcPr>
            <w:tcW w:w="1266" w:type="dxa"/>
            <w:tcBorders>
              <w:top w:val="single" w:sz="4" w:space="0" w:color="auto"/>
              <w:left w:val="single" w:sz="4" w:space="0" w:color="auto"/>
              <w:bottom w:val="single" w:sz="4" w:space="0" w:color="auto"/>
              <w:right w:val="single" w:sz="4" w:space="0" w:color="auto"/>
            </w:tcBorders>
          </w:tcPr>
          <w:p w14:paraId="38987287" w14:textId="1899C231" w:rsidR="00403FF2" w:rsidRDefault="00BC00FD" w:rsidP="00BC00FD">
            <w:pPr>
              <w:jc w:val="left"/>
            </w:pPr>
            <w:r>
              <w:t>1.6673</w:t>
            </w:r>
          </w:p>
        </w:tc>
      </w:tr>
      <w:tr w:rsidR="00403FF2" w14:paraId="1756B34C"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6ABB621D" w14:textId="77777777" w:rsidR="00403FF2" w:rsidRDefault="00403FF2" w:rsidP="00515AD3">
            <w:r>
              <w:t>11</w:t>
            </w:r>
          </w:p>
        </w:tc>
        <w:tc>
          <w:tcPr>
            <w:tcW w:w="6848" w:type="dxa"/>
            <w:tcBorders>
              <w:top w:val="single" w:sz="4" w:space="0" w:color="auto"/>
              <w:left w:val="single" w:sz="4" w:space="0" w:color="auto"/>
              <w:bottom w:val="single" w:sz="4" w:space="0" w:color="auto"/>
              <w:right w:val="single" w:sz="4" w:space="0" w:color="auto"/>
            </w:tcBorders>
            <w:hideMark/>
          </w:tcPr>
          <w:p w14:paraId="31AFE5B3" w14:textId="77777777" w:rsidR="00403FF2" w:rsidRDefault="00403FF2" w:rsidP="00515AD3">
            <w:pPr>
              <w:rPr>
                <w:color w:val="000000" w:themeColor="text1"/>
              </w:rPr>
            </w:pPr>
            <w:r w:rsidRPr="009F4054">
              <w:t xml:space="preserve">     0     1     0     1     0     0     1     1     0     0     0     0     1     0     0     0     0     0</w:t>
            </w:r>
          </w:p>
        </w:tc>
        <w:tc>
          <w:tcPr>
            <w:tcW w:w="1266" w:type="dxa"/>
            <w:tcBorders>
              <w:top w:val="single" w:sz="4" w:space="0" w:color="auto"/>
              <w:left w:val="single" w:sz="4" w:space="0" w:color="auto"/>
              <w:bottom w:val="single" w:sz="4" w:space="0" w:color="auto"/>
              <w:right w:val="single" w:sz="4" w:space="0" w:color="auto"/>
            </w:tcBorders>
          </w:tcPr>
          <w:p w14:paraId="440BE4D6" w14:textId="2B64224E" w:rsidR="00403FF2" w:rsidRDefault="00BC00FD" w:rsidP="00BC00FD">
            <w:pPr>
              <w:jc w:val="left"/>
            </w:pPr>
            <w:r>
              <w:t xml:space="preserve">1.5224 </w:t>
            </w:r>
          </w:p>
        </w:tc>
      </w:tr>
      <w:tr w:rsidR="00403FF2" w14:paraId="0B5491B4"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4291E02" w14:textId="77777777" w:rsidR="00403FF2" w:rsidRDefault="00403FF2" w:rsidP="00515AD3">
            <w:r>
              <w:t>12</w:t>
            </w:r>
          </w:p>
        </w:tc>
        <w:tc>
          <w:tcPr>
            <w:tcW w:w="6848" w:type="dxa"/>
            <w:tcBorders>
              <w:top w:val="single" w:sz="4" w:space="0" w:color="auto"/>
              <w:left w:val="single" w:sz="4" w:space="0" w:color="auto"/>
              <w:bottom w:val="single" w:sz="4" w:space="0" w:color="auto"/>
              <w:right w:val="single" w:sz="4" w:space="0" w:color="auto"/>
            </w:tcBorders>
            <w:hideMark/>
          </w:tcPr>
          <w:p w14:paraId="687123CB" w14:textId="77777777" w:rsidR="00403FF2" w:rsidRDefault="00403FF2" w:rsidP="00515AD3">
            <w:pPr>
              <w:rPr>
                <w:color w:val="000000" w:themeColor="text1"/>
              </w:rPr>
            </w:pPr>
            <w:r w:rsidRPr="009F4054">
              <w:t xml:space="preserve">     0     1     0     0     0     1     1     0     1     0     1     1     0     0     0     0     0     0</w:t>
            </w:r>
          </w:p>
        </w:tc>
        <w:tc>
          <w:tcPr>
            <w:tcW w:w="1266" w:type="dxa"/>
            <w:tcBorders>
              <w:top w:val="single" w:sz="4" w:space="0" w:color="auto"/>
              <w:left w:val="single" w:sz="4" w:space="0" w:color="auto"/>
              <w:bottom w:val="single" w:sz="4" w:space="0" w:color="auto"/>
              <w:right w:val="single" w:sz="4" w:space="0" w:color="auto"/>
            </w:tcBorders>
          </w:tcPr>
          <w:p w14:paraId="57770055" w14:textId="095B3A6B" w:rsidR="00403FF2" w:rsidRDefault="00BC00FD" w:rsidP="00BC00FD">
            <w:pPr>
              <w:jc w:val="left"/>
            </w:pPr>
            <w:r>
              <w:t xml:space="preserve">1.1617 </w:t>
            </w:r>
          </w:p>
        </w:tc>
      </w:tr>
      <w:tr w:rsidR="00403FF2" w14:paraId="1FEF0532"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46664B2E" w14:textId="77777777" w:rsidR="00403FF2" w:rsidRDefault="00403FF2" w:rsidP="00515AD3">
            <w:r>
              <w:t>13</w:t>
            </w:r>
          </w:p>
        </w:tc>
        <w:tc>
          <w:tcPr>
            <w:tcW w:w="6848" w:type="dxa"/>
            <w:tcBorders>
              <w:top w:val="single" w:sz="4" w:space="0" w:color="auto"/>
              <w:left w:val="single" w:sz="4" w:space="0" w:color="auto"/>
              <w:bottom w:val="single" w:sz="4" w:space="0" w:color="auto"/>
              <w:right w:val="single" w:sz="4" w:space="0" w:color="auto"/>
            </w:tcBorders>
            <w:hideMark/>
          </w:tcPr>
          <w:p w14:paraId="5D5F04AB" w14:textId="77777777" w:rsidR="00403FF2" w:rsidRDefault="00403FF2" w:rsidP="00515AD3">
            <w:pPr>
              <w:rPr>
                <w:color w:val="000000" w:themeColor="text1"/>
              </w:rPr>
            </w:pPr>
            <w:r w:rsidRPr="009F4054">
              <w:t xml:space="preserve">     0     0     1     1     0     1     0     1     1     0     0     0     1     0     0     0     0     0</w:t>
            </w:r>
          </w:p>
        </w:tc>
        <w:tc>
          <w:tcPr>
            <w:tcW w:w="1266" w:type="dxa"/>
            <w:tcBorders>
              <w:top w:val="single" w:sz="4" w:space="0" w:color="auto"/>
              <w:left w:val="single" w:sz="4" w:space="0" w:color="auto"/>
              <w:bottom w:val="single" w:sz="4" w:space="0" w:color="auto"/>
              <w:right w:val="single" w:sz="4" w:space="0" w:color="auto"/>
            </w:tcBorders>
          </w:tcPr>
          <w:p w14:paraId="2142EF9C" w14:textId="4B6C4F4B" w:rsidR="00403FF2" w:rsidRDefault="00BC00FD" w:rsidP="00BC00FD">
            <w:pPr>
              <w:jc w:val="left"/>
            </w:pPr>
            <w:r>
              <w:t xml:space="preserve">1.1617 </w:t>
            </w:r>
          </w:p>
        </w:tc>
      </w:tr>
      <w:tr w:rsidR="00403FF2" w14:paraId="3B10A9B0"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2FA71A9E" w14:textId="77777777" w:rsidR="00403FF2" w:rsidRDefault="00403FF2" w:rsidP="00515AD3">
            <w:r>
              <w:t>14</w:t>
            </w:r>
          </w:p>
        </w:tc>
        <w:tc>
          <w:tcPr>
            <w:tcW w:w="6848" w:type="dxa"/>
            <w:tcBorders>
              <w:top w:val="single" w:sz="4" w:space="0" w:color="auto"/>
              <w:left w:val="single" w:sz="4" w:space="0" w:color="auto"/>
              <w:bottom w:val="single" w:sz="4" w:space="0" w:color="auto"/>
              <w:right w:val="single" w:sz="4" w:space="0" w:color="auto"/>
            </w:tcBorders>
            <w:hideMark/>
          </w:tcPr>
          <w:p w14:paraId="38B4F5DE" w14:textId="77777777" w:rsidR="00403FF2" w:rsidRDefault="00403FF2" w:rsidP="00515AD3">
            <w:pPr>
              <w:rPr>
                <w:color w:val="000000" w:themeColor="text1"/>
              </w:rPr>
            </w:pPr>
            <w:r w:rsidRPr="009F4054">
              <w:t xml:space="preserve">     0     0     1     0     1     0     1     0     0     1     1     0     0     0     0     0     0     0</w:t>
            </w:r>
          </w:p>
        </w:tc>
        <w:tc>
          <w:tcPr>
            <w:tcW w:w="1266" w:type="dxa"/>
            <w:tcBorders>
              <w:top w:val="single" w:sz="4" w:space="0" w:color="auto"/>
              <w:left w:val="single" w:sz="4" w:space="0" w:color="auto"/>
              <w:bottom w:val="single" w:sz="4" w:space="0" w:color="auto"/>
              <w:right w:val="single" w:sz="4" w:space="0" w:color="auto"/>
            </w:tcBorders>
          </w:tcPr>
          <w:p w14:paraId="114910A8" w14:textId="02891E52" w:rsidR="00403FF2" w:rsidRDefault="00BC00FD" w:rsidP="00BC00FD">
            <w:pPr>
              <w:jc w:val="left"/>
            </w:pPr>
            <w:r>
              <w:t xml:space="preserve">1.7170 </w:t>
            </w:r>
          </w:p>
        </w:tc>
      </w:tr>
      <w:tr w:rsidR="00403FF2" w14:paraId="360C2841"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94AA8AC" w14:textId="77777777" w:rsidR="00403FF2" w:rsidRDefault="00403FF2" w:rsidP="00515AD3">
            <w:r>
              <w:t>15</w:t>
            </w:r>
          </w:p>
        </w:tc>
        <w:tc>
          <w:tcPr>
            <w:tcW w:w="6848" w:type="dxa"/>
            <w:tcBorders>
              <w:top w:val="single" w:sz="4" w:space="0" w:color="auto"/>
              <w:left w:val="single" w:sz="4" w:space="0" w:color="auto"/>
              <w:bottom w:val="single" w:sz="4" w:space="0" w:color="auto"/>
              <w:right w:val="single" w:sz="4" w:space="0" w:color="auto"/>
            </w:tcBorders>
            <w:hideMark/>
          </w:tcPr>
          <w:p w14:paraId="103578E6" w14:textId="77777777" w:rsidR="00403FF2" w:rsidRDefault="00403FF2" w:rsidP="00515AD3">
            <w:pPr>
              <w:rPr>
                <w:color w:val="000000" w:themeColor="text1"/>
              </w:rPr>
            </w:pPr>
            <w:r w:rsidRPr="009F4054">
              <w:t xml:space="preserve">     0     1     0     1     1     0     0     0     1     1     0     1     0     0     0     0     0     0</w:t>
            </w:r>
          </w:p>
        </w:tc>
        <w:tc>
          <w:tcPr>
            <w:tcW w:w="1266" w:type="dxa"/>
            <w:tcBorders>
              <w:top w:val="single" w:sz="4" w:space="0" w:color="auto"/>
              <w:left w:val="single" w:sz="4" w:space="0" w:color="auto"/>
              <w:bottom w:val="single" w:sz="4" w:space="0" w:color="auto"/>
              <w:right w:val="single" w:sz="4" w:space="0" w:color="auto"/>
            </w:tcBorders>
          </w:tcPr>
          <w:p w14:paraId="6E6BBBAF" w14:textId="30C27F8F" w:rsidR="00403FF2" w:rsidRDefault="00BC00FD" w:rsidP="00BC00FD">
            <w:pPr>
              <w:jc w:val="left"/>
            </w:pPr>
            <w:r>
              <w:t xml:space="preserve">1.3792 </w:t>
            </w:r>
          </w:p>
        </w:tc>
      </w:tr>
      <w:tr w:rsidR="00403FF2" w14:paraId="1AA3C695"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B710CE0" w14:textId="77777777" w:rsidR="00403FF2" w:rsidRDefault="00403FF2" w:rsidP="00515AD3">
            <w:r>
              <w:t>16</w:t>
            </w:r>
          </w:p>
        </w:tc>
        <w:tc>
          <w:tcPr>
            <w:tcW w:w="6848" w:type="dxa"/>
            <w:tcBorders>
              <w:top w:val="single" w:sz="4" w:space="0" w:color="auto"/>
              <w:left w:val="single" w:sz="4" w:space="0" w:color="auto"/>
              <w:bottom w:val="single" w:sz="4" w:space="0" w:color="auto"/>
              <w:right w:val="single" w:sz="4" w:space="0" w:color="auto"/>
            </w:tcBorders>
            <w:hideMark/>
          </w:tcPr>
          <w:p w14:paraId="0B0796E4" w14:textId="77777777" w:rsidR="00403FF2" w:rsidRDefault="00403FF2" w:rsidP="00515AD3">
            <w:pPr>
              <w:rPr>
                <w:color w:val="000000" w:themeColor="text1"/>
              </w:rPr>
            </w:pPr>
            <w:r w:rsidRPr="009F4054">
              <w:t xml:space="preserve">     0     1     0     0     1     1     1     0     0     1     0     1     0     0     0     0     0     0</w:t>
            </w:r>
          </w:p>
        </w:tc>
        <w:tc>
          <w:tcPr>
            <w:tcW w:w="1266" w:type="dxa"/>
            <w:tcBorders>
              <w:top w:val="single" w:sz="4" w:space="0" w:color="auto"/>
              <w:left w:val="single" w:sz="4" w:space="0" w:color="auto"/>
              <w:bottom w:val="single" w:sz="4" w:space="0" w:color="auto"/>
              <w:right w:val="single" w:sz="4" w:space="0" w:color="auto"/>
            </w:tcBorders>
          </w:tcPr>
          <w:p w14:paraId="3D344E11" w14:textId="22640425" w:rsidR="00403FF2" w:rsidRDefault="00BC00FD" w:rsidP="00BC00FD">
            <w:pPr>
              <w:jc w:val="left"/>
            </w:pPr>
            <w:r>
              <w:t xml:space="preserve">1.3693 </w:t>
            </w:r>
          </w:p>
        </w:tc>
      </w:tr>
      <w:tr w:rsidR="00403FF2" w14:paraId="49BD08FE"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180604E5" w14:textId="77777777" w:rsidR="00403FF2" w:rsidRDefault="00403FF2" w:rsidP="00515AD3">
            <w:r>
              <w:t>17</w:t>
            </w:r>
          </w:p>
        </w:tc>
        <w:tc>
          <w:tcPr>
            <w:tcW w:w="6848" w:type="dxa"/>
            <w:tcBorders>
              <w:top w:val="single" w:sz="4" w:space="0" w:color="auto"/>
              <w:left w:val="single" w:sz="4" w:space="0" w:color="auto"/>
              <w:bottom w:val="single" w:sz="4" w:space="0" w:color="auto"/>
              <w:right w:val="single" w:sz="4" w:space="0" w:color="auto"/>
            </w:tcBorders>
            <w:hideMark/>
          </w:tcPr>
          <w:p w14:paraId="39F67299" w14:textId="77777777" w:rsidR="00403FF2" w:rsidRDefault="00403FF2" w:rsidP="00515AD3">
            <w:pPr>
              <w:rPr>
                <w:color w:val="000000" w:themeColor="text1"/>
              </w:rPr>
            </w:pPr>
            <w:r w:rsidRPr="009F4054">
              <w:t xml:space="preserve">     0     0     1     1     1     0     1     0     0     1     0     1     0     0     0     0     0     0</w:t>
            </w:r>
          </w:p>
        </w:tc>
        <w:tc>
          <w:tcPr>
            <w:tcW w:w="1266" w:type="dxa"/>
            <w:tcBorders>
              <w:top w:val="single" w:sz="4" w:space="0" w:color="auto"/>
              <w:left w:val="single" w:sz="4" w:space="0" w:color="auto"/>
              <w:bottom w:val="single" w:sz="4" w:space="0" w:color="auto"/>
              <w:right w:val="single" w:sz="4" w:space="0" w:color="auto"/>
            </w:tcBorders>
          </w:tcPr>
          <w:p w14:paraId="3E973445" w14:textId="37EA1AA1" w:rsidR="00403FF2" w:rsidRDefault="00BC00FD" w:rsidP="00BC00FD">
            <w:pPr>
              <w:jc w:val="left"/>
            </w:pPr>
            <w:r>
              <w:t xml:space="preserve">1.3623 </w:t>
            </w:r>
          </w:p>
        </w:tc>
      </w:tr>
      <w:tr w:rsidR="00403FF2" w14:paraId="1A3BB441"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40ECE83" w14:textId="77777777" w:rsidR="00403FF2" w:rsidRDefault="00403FF2" w:rsidP="00515AD3">
            <w:r>
              <w:t>18</w:t>
            </w:r>
          </w:p>
        </w:tc>
        <w:tc>
          <w:tcPr>
            <w:tcW w:w="6848" w:type="dxa"/>
            <w:tcBorders>
              <w:top w:val="single" w:sz="4" w:space="0" w:color="auto"/>
              <w:left w:val="single" w:sz="4" w:space="0" w:color="auto"/>
              <w:bottom w:val="single" w:sz="4" w:space="0" w:color="auto"/>
              <w:right w:val="single" w:sz="4" w:space="0" w:color="auto"/>
            </w:tcBorders>
            <w:hideMark/>
          </w:tcPr>
          <w:p w14:paraId="77157A69" w14:textId="77777777" w:rsidR="00403FF2" w:rsidRDefault="00403FF2" w:rsidP="00515AD3">
            <w:pPr>
              <w:rPr>
                <w:color w:val="000000" w:themeColor="text1"/>
              </w:rPr>
            </w:pPr>
            <w:r w:rsidRPr="009F4054">
              <w:t xml:space="preserve">     0     1     0     1     1     0     1     0     0     0     1     1     0     0     0     0     0     0</w:t>
            </w:r>
          </w:p>
        </w:tc>
        <w:tc>
          <w:tcPr>
            <w:tcW w:w="1266" w:type="dxa"/>
            <w:tcBorders>
              <w:top w:val="single" w:sz="4" w:space="0" w:color="auto"/>
              <w:left w:val="single" w:sz="4" w:space="0" w:color="auto"/>
              <w:bottom w:val="single" w:sz="4" w:space="0" w:color="auto"/>
              <w:right w:val="single" w:sz="4" w:space="0" w:color="auto"/>
            </w:tcBorders>
          </w:tcPr>
          <w:p w14:paraId="0E06140B" w14:textId="1B339D37" w:rsidR="00403FF2" w:rsidRDefault="00BC00FD" w:rsidP="00BC00FD">
            <w:pPr>
              <w:jc w:val="left"/>
            </w:pPr>
            <w:r>
              <w:t xml:space="preserve">1.2622 </w:t>
            </w:r>
          </w:p>
        </w:tc>
      </w:tr>
      <w:tr w:rsidR="00403FF2" w14:paraId="29FE2D88"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F7ED54F" w14:textId="77777777" w:rsidR="00403FF2" w:rsidRDefault="00403FF2" w:rsidP="00515AD3">
            <w:r>
              <w:t>19</w:t>
            </w:r>
          </w:p>
        </w:tc>
        <w:tc>
          <w:tcPr>
            <w:tcW w:w="6848" w:type="dxa"/>
            <w:tcBorders>
              <w:top w:val="single" w:sz="4" w:space="0" w:color="auto"/>
              <w:left w:val="single" w:sz="4" w:space="0" w:color="auto"/>
              <w:bottom w:val="single" w:sz="4" w:space="0" w:color="auto"/>
              <w:right w:val="single" w:sz="4" w:space="0" w:color="auto"/>
            </w:tcBorders>
            <w:hideMark/>
          </w:tcPr>
          <w:p w14:paraId="3FCA44A4" w14:textId="77777777" w:rsidR="00403FF2" w:rsidRDefault="00403FF2" w:rsidP="00515AD3">
            <w:pPr>
              <w:rPr>
                <w:color w:val="000000" w:themeColor="text1"/>
              </w:rPr>
            </w:pPr>
            <w:r w:rsidRPr="009F4054">
              <w:t xml:space="preserve">     0     1     1     0     0     1     0     1     0     1     1     1     0     0     0     0     0     0</w:t>
            </w:r>
          </w:p>
        </w:tc>
        <w:tc>
          <w:tcPr>
            <w:tcW w:w="1266" w:type="dxa"/>
            <w:tcBorders>
              <w:top w:val="single" w:sz="4" w:space="0" w:color="auto"/>
              <w:left w:val="single" w:sz="4" w:space="0" w:color="auto"/>
              <w:bottom w:val="single" w:sz="4" w:space="0" w:color="auto"/>
              <w:right w:val="single" w:sz="4" w:space="0" w:color="auto"/>
            </w:tcBorders>
          </w:tcPr>
          <w:p w14:paraId="4DB814AE" w14:textId="7637CAF0" w:rsidR="00403FF2" w:rsidRDefault="00BC00FD" w:rsidP="00BC00FD">
            <w:pPr>
              <w:jc w:val="left"/>
            </w:pPr>
            <w:r>
              <w:t xml:space="preserve">1.3623 </w:t>
            </w:r>
          </w:p>
        </w:tc>
      </w:tr>
      <w:tr w:rsidR="00403FF2" w14:paraId="572F0AF8"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1725777A" w14:textId="77777777" w:rsidR="00403FF2" w:rsidRDefault="00403FF2" w:rsidP="00515AD3">
            <w:r>
              <w:t>20</w:t>
            </w:r>
          </w:p>
        </w:tc>
        <w:tc>
          <w:tcPr>
            <w:tcW w:w="6848" w:type="dxa"/>
            <w:tcBorders>
              <w:top w:val="single" w:sz="4" w:space="0" w:color="auto"/>
              <w:left w:val="single" w:sz="4" w:space="0" w:color="auto"/>
              <w:bottom w:val="single" w:sz="4" w:space="0" w:color="auto"/>
              <w:right w:val="single" w:sz="4" w:space="0" w:color="auto"/>
            </w:tcBorders>
            <w:hideMark/>
          </w:tcPr>
          <w:p w14:paraId="13653839" w14:textId="77777777" w:rsidR="00403FF2" w:rsidRDefault="00403FF2" w:rsidP="00515AD3">
            <w:pPr>
              <w:rPr>
                <w:color w:val="000000" w:themeColor="text1"/>
              </w:rPr>
            </w:pPr>
            <w:r w:rsidRPr="009F4054">
              <w:t xml:space="preserve">     0     0     0     1     0     1     0     1     1     0     1     1     0     0     0     0     0     0</w:t>
            </w:r>
          </w:p>
        </w:tc>
        <w:tc>
          <w:tcPr>
            <w:tcW w:w="1266" w:type="dxa"/>
            <w:tcBorders>
              <w:top w:val="single" w:sz="4" w:space="0" w:color="auto"/>
              <w:left w:val="single" w:sz="4" w:space="0" w:color="auto"/>
              <w:bottom w:val="single" w:sz="4" w:space="0" w:color="auto"/>
              <w:right w:val="single" w:sz="4" w:space="0" w:color="auto"/>
            </w:tcBorders>
          </w:tcPr>
          <w:p w14:paraId="2D2A9F53" w14:textId="2A7A08E8" w:rsidR="00403FF2" w:rsidRDefault="00BC00FD" w:rsidP="00BC00FD">
            <w:pPr>
              <w:jc w:val="left"/>
            </w:pPr>
            <w:r>
              <w:t xml:space="preserve">1.0288 </w:t>
            </w:r>
          </w:p>
        </w:tc>
      </w:tr>
      <w:tr w:rsidR="00403FF2" w14:paraId="77C16519"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42C4A170" w14:textId="77777777" w:rsidR="00403FF2" w:rsidRDefault="00403FF2" w:rsidP="00515AD3">
            <w:r>
              <w:t>21</w:t>
            </w:r>
          </w:p>
        </w:tc>
        <w:tc>
          <w:tcPr>
            <w:tcW w:w="6848" w:type="dxa"/>
            <w:tcBorders>
              <w:top w:val="single" w:sz="4" w:space="0" w:color="auto"/>
              <w:left w:val="single" w:sz="4" w:space="0" w:color="auto"/>
              <w:bottom w:val="single" w:sz="4" w:space="0" w:color="auto"/>
              <w:right w:val="single" w:sz="4" w:space="0" w:color="auto"/>
            </w:tcBorders>
            <w:hideMark/>
          </w:tcPr>
          <w:p w14:paraId="0C721B42" w14:textId="77777777" w:rsidR="00403FF2" w:rsidRDefault="00403FF2" w:rsidP="00515AD3">
            <w:pPr>
              <w:rPr>
                <w:color w:val="000000" w:themeColor="text1"/>
              </w:rPr>
            </w:pPr>
            <w:r w:rsidRPr="009F4054">
              <w:t xml:space="preserve">     0     0     0     1     1     0     1     0     1     0     0     1     0     0     0     0     0     0</w:t>
            </w:r>
          </w:p>
        </w:tc>
        <w:tc>
          <w:tcPr>
            <w:tcW w:w="1266" w:type="dxa"/>
            <w:tcBorders>
              <w:top w:val="single" w:sz="4" w:space="0" w:color="auto"/>
              <w:left w:val="single" w:sz="4" w:space="0" w:color="auto"/>
              <w:bottom w:val="single" w:sz="4" w:space="0" w:color="auto"/>
              <w:right w:val="single" w:sz="4" w:space="0" w:color="auto"/>
            </w:tcBorders>
          </w:tcPr>
          <w:p w14:paraId="108C7717" w14:textId="29ED06D8" w:rsidR="00403FF2" w:rsidRDefault="00BC00FD" w:rsidP="00BC00FD">
            <w:pPr>
              <w:jc w:val="left"/>
            </w:pPr>
            <w:r>
              <w:t xml:space="preserve">1.3446 </w:t>
            </w:r>
          </w:p>
        </w:tc>
      </w:tr>
      <w:tr w:rsidR="00403FF2" w14:paraId="18606D85"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515075AE" w14:textId="77777777" w:rsidR="00403FF2" w:rsidRDefault="00403FF2" w:rsidP="00515AD3">
            <w:r>
              <w:t>22</w:t>
            </w:r>
          </w:p>
        </w:tc>
        <w:tc>
          <w:tcPr>
            <w:tcW w:w="6848" w:type="dxa"/>
            <w:tcBorders>
              <w:top w:val="single" w:sz="4" w:space="0" w:color="auto"/>
              <w:left w:val="single" w:sz="4" w:space="0" w:color="auto"/>
              <w:bottom w:val="single" w:sz="4" w:space="0" w:color="auto"/>
              <w:right w:val="single" w:sz="4" w:space="0" w:color="auto"/>
            </w:tcBorders>
            <w:hideMark/>
          </w:tcPr>
          <w:p w14:paraId="16BF68F5" w14:textId="77777777" w:rsidR="00403FF2" w:rsidRDefault="00403FF2" w:rsidP="00515AD3">
            <w:pPr>
              <w:rPr>
                <w:color w:val="000000" w:themeColor="text1"/>
              </w:rPr>
            </w:pPr>
            <w:r w:rsidRPr="009F4054">
              <w:t xml:space="preserve">     0     1     0     1     0     0     1     1     0     1     1     1     0     0     0     0     0     0</w:t>
            </w:r>
          </w:p>
        </w:tc>
        <w:tc>
          <w:tcPr>
            <w:tcW w:w="1266" w:type="dxa"/>
            <w:tcBorders>
              <w:top w:val="single" w:sz="4" w:space="0" w:color="auto"/>
              <w:left w:val="single" w:sz="4" w:space="0" w:color="auto"/>
              <w:bottom w:val="single" w:sz="4" w:space="0" w:color="auto"/>
              <w:right w:val="single" w:sz="4" w:space="0" w:color="auto"/>
            </w:tcBorders>
          </w:tcPr>
          <w:p w14:paraId="482A4330" w14:textId="281370DA" w:rsidR="00403FF2" w:rsidRDefault="00BC00FD" w:rsidP="00BC00FD">
            <w:pPr>
              <w:jc w:val="left"/>
            </w:pPr>
            <w:r>
              <w:t>1.4156</w:t>
            </w:r>
          </w:p>
        </w:tc>
      </w:tr>
      <w:tr w:rsidR="00403FF2" w14:paraId="452D4D29"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46563C11" w14:textId="77777777" w:rsidR="00403FF2" w:rsidRDefault="00403FF2" w:rsidP="00515AD3">
            <w:r>
              <w:t>23</w:t>
            </w:r>
          </w:p>
        </w:tc>
        <w:tc>
          <w:tcPr>
            <w:tcW w:w="6848" w:type="dxa"/>
            <w:tcBorders>
              <w:top w:val="single" w:sz="4" w:space="0" w:color="auto"/>
              <w:left w:val="single" w:sz="4" w:space="0" w:color="auto"/>
              <w:bottom w:val="single" w:sz="4" w:space="0" w:color="auto"/>
              <w:right w:val="single" w:sz="4" w:space="0" w:color="auto"/>
            </w:tcBorders>
            <w:hideMark/>
          </w:tcPr>
          <w:p w14:paraId="754B2D37" w14:textId="77777777" w:rsidR="00403FF2" w:rsidRDefault="00403FF2" w:rsidP="00515AD3">
            <w:pPr>
              <w:rPr>
                <w:color w:val="000000" w:themeColor="text1"/>
              </w:rPr>
            </w:pPr>
            <w:r w:rsidRPr="009F4054">
              <w:t xml:space="preserve">     0     0     1     0     1     0     1     1     0     0     1     1     0     0     0     0     0     0</w:t>
            </w:r>
          </w:p>
        </w:tc>
        <w:tc>
          <w:tcPr>
            <w:tcW w:w="1266" w:type="dxa"/>
            <w:tcBorders>
              <w:top w:val="single" w:sz="4" w:space="0" w:color="auto"/>
              <w:left w:val="single" w:sz="4" w:space="0" w:color="auto"/>
              <w:bottom w:val="single" w:sz="4" w:space="0" w:color="auto"/>
              <w:right w:val="single" w:sz="4" w:space="0" w:color="auto"/>
            </w:tcBorders>
          </w:tcPr>
          <w:p w14:paraId="60129D66" w14:textId="75033685" w:rsidR="00403FF2" w:rsidRDefault="00BC00FD" w:rsidP="00BC00FD">
            <w:pPr>
              <w:jc w:val="left"/>
            </w:pPr>
            <w:r>
              <w:t>1.5881</w:t>
            </w:r>
          </w:p>
        </w:tc>
      </w:tr>
      <w:tr w:rsidR="00403FF2" w14:paraId="2CF6AF70"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75F60871" w14:textId="77777777" w:rsidR="00403FF2" w:rsidRDefault="00403FF2" w:rsidP="00515AD3">
            <w:r>
              <w:lastRenderedPageBreak/>
              <w:t>24</w:t>
            </w:r>
          </w:p>
        </w:tc>
        <w:tc>
          <w:tcPr>
            <w:tcW w:w="6848" w:type="dxa"/>
            <w:tcBorders>
              <w:top w:val="single" w:sz="4" w:space="0" w:color="auto"/>
              <w:left w:val="single" w:sz="4" w:space="0" w:color="auto"/>
              <w:bottom w:val="single" w:sz="4" w:space="0" w:color="auto"/>
              <w:right w:val="single" w:sz="4" w:space="0" w:color="auto"/>
            </w:tcBorders>
            <w:hideMark/>
          </w:tcPr>
          <w:p w14:paraId="7AAEBC20" w14:textId="77777777" w:rsidR="00403FF2" w:rsidRDefault="00403FF2" w:rsidP="00515AD3">
            <w:pPr>
              <w:rPr>
                <w:color w:val="000000" w:themeColor="text1"/>
              </w:rPr>
            </w:pPr>
            <w:r w:rsidRPr="009F4054">
              <w:t xml:space="preserve">     0     1     0     1     0     0     0     1     1     0     1     1     0     0     0     0     0     0</w:t>
            </w:r>
          </w:p>
        </w:tc>
        <w:tc>
          <w:tcPr>
            <w:tcW w:w="1266" w:type="dxa"/>
            <w:tcBorders>
              <w:top w:val="single" w:sz="4" w:space="0" w:color="auto"/>
              <w:left w:val="single" w:sz="4" w:space="0" w:color="auto"/>
              <w:bottom w:val="single" w:sz="4" w:space="0" w:color="auto"/>
              <w:right w:val="single" w:sz="4" w:space="0" w:color="auto"/>
            </w:tcBorders>
          </w:tcPr>
          <w:p w14:paraId="1C74192E" w14:textId="56B53470" w:rsidR="00403FF2" w:rsidRDefault="00BC00FD" w:rsidP="00BC00FD">
            <w:pPr>
              <w:jc w:val="left"/>
            </w:pPr>
            <w:r>
              <w:t>1.3248</w:t>
            </w:r>
          </w:p>
        </w:tc>
      </w:tr>
      <w:tr w:rsidR="00403FF2" w14:paraId="1A3F3FF5"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EB5183C" w14:textId="77777777" w:rsidR="00403FF2" w:rsidRDefault="00403FF2" w:rsidP="00515AD3">
            <w:r>
              <w:t>25</w:t>
            </w:r>
          </w:p>
        </w:tc>
        <w:tc>
          <w:tcPr>
            <w:tcW w:w="6848" w:type="dxa"/>
            <w:tcBorders>
              <w:top w:val="single" w:sz="4" w:space="0" w:color="auto"/>
              <w:left w:val="single" w:sz="4" w:space="0" w:color="auto"/>
              <w:bottom w:val="single" w:sz="4" w:space="0" w:color="auto"/>
              <w:right w:val="single" w:sz="4" w:space="0" w:color="auto"/>
            </w:tcBorders>
            <w:hideMark/>
          </w:tcPr>
          <w:p w14:paraId="546F6048" w14:textId="77777777" w:rsidR="00403FF2" w:rsidRDefault="00403FF2" w:rsidP="00515AD3">
            <w:pPr>
              <w:rPr>
                <w:color w:val="000000" w:themeColor="text1"/>
              </w:rPr>
            </w:pPr>
            <w:r w:rsidRPr="009F4054">
              <w:t xml:space="preserve">     0     0     1     0     1     0     1     1     1     0     0     1     0     0     0     0     0     0</w:t>
            </w:r>
          </w:p>
        </w:tc>
        <w:tc>
          <w:tcPr>
            <w:tcW w:w="1266" w:type="dxa"/>
            <w:tcBorders>
              <w:top w:val="single" w:sz="4" w:space="0" w:color="auto"/>
              <w:left w:val="single" w:sz="4" w:space="0" w:color="auto"/>
              <w:bottom w:val="single" w:sz="4" w:space="0" w:color="auto"/>
              <w:right w:val="single" w:sz="4" w:space="0" w:color="auto"/>
            </w:tcBorders>
          </w:tcPr>
          <w:p w14:paraId="4FCD839F" w14:textId="44FFC252" w:rsidR="00403FF2" w:rsidRDefault="00BC00FD" w:rsidP="00BC00FD">
            <w:pPr>
              <w:jc w:val="left"/>
            </w:pPr>
            <w:r>
              <w:t>1.5443</w:t>
            </w:r>
          </w:p>
        </w:tc>
      </w:tr>
      <w:tr w:rsidR="00403FF2" w14:paraId="37E11D8C"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078561A4" w14:textId="77777777" w:rsidR="00403FF2" w:rsidRDefault="00403FF2" w:rsidP="00515AD3">
            <w:r>
              <w:t>26</w:t>
            </w:r>
          </w:p>
        </w:tc>
        <w:tc>
          <w:tcPr>
            <w:tcW w:w="6848" w:type="dxa"/>
            <w:tcBorders>
              <w:top w:val="single" w:sz="4" w:space="0" w:color="auto"/>
              <w:left w:val="single" w:sz="4" w:space="0" w:color="auto"/>
              <w:bottom w:val="single" w:sz="4" w:space="0" w:color="auto"/>
              <w:right w:val="single" w:sz="4" w:space="0" w:color="auto"/>
            </w:tcBorders>
            <w:hideMark/>
          </w:tcPr>
          <w:p w14:paraId="22FF7692" w14:textId="77777777" w:rsidR="00403FF2" w:rsidRDefault="00403FF2" w:rsidP="00515AD3">
            <w:pPr>
              <w:rPr>
                <w:color w:val="000000" w:themeColor="text1"/>
              </w:rPr>
            </w:pPr>
            <w:r w:rsidRPr="009F4054">
              <w:t xml:space="preserve">     0     1     0     1     0     0     1     1     1     0     0     1     0     0     0     0     0     0</w:t>
            </w:r>
          </w:p>
        </w:tc>
        <w:tc>
          <w:tcPr>
            <w:tcW w:w="1266" w:type="dxa"/>
            <w:tcBorders>
              <w:top w:val="single" w:sz="4" w:space="0" w:color="auto"/>
              <w:left w:val="single" w:sz="4" w:space="0" w:color="auto"/>
              <w:bottom w:val="single" w:sz="4" w:space="0" w:color="auto"/>
              <w:right w:val="single" w:sz="4" w:space="0" w:color="auto"/>
            </w:tcBorders>
          </w:tcPr>
          <w:p w14:paraId="3D747609" w14:textId="32B5C064" w:rsidR="00403FF2" w:rsidRDefault="00BC00FD" w:rsidP="00BC00FD">
            <w:pPr>
              <w:jc w:val="left"/>
            </w:pPr>
            <w:r>
              <w:t>1.2922</w:t>
            </w:r>
          </w:p>
        </w:tc>
      </w:tr>
      <w:tr w:rsidR="00403FF2" w14:paraId="6AC131CF"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52375B60" w14:textId="77777777" w:rsidR="00403FF2" w:rsidRDefault="00403FF2" w:rsidP="00515AD3">
            <w:r>
              <w:t>27</w:t>
            </w:r>
          </w:p>
        </w:tc>
        <w:tc>
          <w:tcPr>
            <w:tcW w:w="6848" w:type="dxa"/>
            <w:tcBorders>
              <w:top w:val="single" w:sz="4" w:space="0" w:color="auto"/>
              <w:left w:val="single" w:sz="4" w:space="0" w:color="auto"/>
              <w:bottom w:val="single" w:sz="4" w:space="0" w:color="auto"/>
              <w:right w:val="single" w:sz="4" w:space="0" w:color="auto"/>
            </w:tcBorders>
            <w:hideMark/>
          </w:tcPr>
          <w:p w14:paraId="30B951B6" w14:textId="77777777" w:rsidR="00403FF2" w:rsidRDefault="00403FF2" w:rsidP="00515AD3">
            <w:pPr>
              <w:rPr>
                <w:color w:val="000000" w:themeColor="text1"/>
              </w:rPr>
            </w:pPr>
            <w:r w:rsidRPr="009F4054">
              <w:t xml:space="preserve">     0     1     1     0     0     0     1     1     0     1     0     1     0     0     0     0     0     0</w:t>
            </w:r>
          </w:p>
        </w:tc>
        <w:tc>
          <w:tcPr>
            <w:tcW w:w="1266" w:type="dxa"/>
            <w:tcBorders>
              <w:top w:val="single" w:sz="4" w:space="0" w:color="auto"/>
              <w:left w:val="single" w:sz="4" w:space="0" w:color="auto"/>
              <w:bottom w:val="single" w:sz="4" w:space="0" w:color="auto"/>
              <w:right w:val="single" w:sz="4" w:space="0" w:color="auto"/>
            </w:tcBorders>
          </w:tcPr>
          <w:p w14:paraId="508072CE" w14:textId="65B4E8E4" w:rsidR="00403FF2" w:rsidRDefault="00BC00FD" w:rsidP="00BC00FD">
            <w:pPr>
              <w:jc w:val="left"/>
            </w:pPr>
            <w:r>
              <w:t>1.4991</w:t>
            </w:r>
          </w:p>
        </w:tc>
      </w:tr>
      <w:tr w:rsidR="00403FF2" w14:paraId="1BFF297A"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10A0BE66" w14:textId="77777777" w:rsidR="00403FF2" w:rsidRDefault="00403FF2" w:rsidP="00515AD3">
            <w:r>
              <w:t>28</w:t>
            </w:r>
          </w:p>
        </w:tc>
        <w:tc>
          <w:tcPr>
            <w:tcW w:w="6848" w:type="dxa"/>
            <w:tcBorders>
              <w:top w:val="single" w:sz="4" w:space="0" w:color="auto"/>
              <w:left w:val="single" w:sz="4" w:space="0" w:color="auto"/>
              <w:bottom w:val="single" w:sz="4" w:space="0" w:color="auto"/>
              <w:right w:val="single" w:sz="4" w:space="0" w:color="auto"/>
            </w:tcBorders>
            <w:hideMark/>
          </w:tcPr>
          <w:p w14:paraId="01B50DA0" w14:textId="77777777" w:rsidR="00403FF2" w:rsidRDefault="00403FF2" w:rsidP="00515AD3">
            <w:pPr>
              <w:rPr>
                <w:color w:val="000000" w:themeColor="text1"/>
              </w:rPr>
            </w:pPr>
            <w:r w:rsidRPr="009F4054">
              <w:t xml:space="preserve">     0     0     0     1     1     0     1     1     0     1     0     1     0     0     0     0     0     0</w:t>
            </w:r>
          </w:p>
        </w:tc>
        <w:tc>
          <w:tcPr>
            <w:tcW w:w="1266" w:type="dxa"/>
            <w:tcBorders>
              <w:top w:val="single" w:sz="4" w:space="0" w:color="auto"/>
              <w:left w:val="single" w:sz="4" w:space="0" w:color="auto"/>
              <w:bottom w:val="single" w:sz="4" w:space="0" w:color="auto"/>
              <w:right w:val="single" w:sz="4" w:space="0" w:color="auto"/>
            </w:tcBorders>
          </w:tcPr>
          <w:p w14:paraId="19D859F1" w14:textId="5C423548" w:rsidR="00403FF2" w:rsidRDefault="00BC00FD" w:rsidP="00BC00FD">
            <w:pPr>
              <w:jc w:val="left"/>
            </w:pPr>
            <w:r>
              <w:t>1.4451</w:t>
            </w:r>
          </w:p>
        </w:tc>
      </w:tr>
      <w:tr w:rsidR="00403FF2" w14:paraId="35BA0CA3" w14:textId="77777777" w:rsidTr="00BC00FD">
        <w:trPr>
          <w:jc w:val="center"/>
        </w:trPr>
        <w:tc>
          <w:tcPr>
            <w:tcW w:w="707" w:type="dxa"/>
            <w:tcBorders>
              <w:top w:val="single" w:sz="4" w:space="0" w:color="auto"/>
              <w:left w:val="single" w:sz="4" w:space="0" w:color="auto"/>
              <w:bottom w:val="single" w:sz="4" w:space="0" w:color="auto"/>
              <w:right w:val="single" w:sz="4" w:space="0" w:color="auto"/>
            </w:tcBorders>
            <w:hideMark/>
          </w:tcPr>
          <w:p w14:paraId="26E6FD45" w14:textId="77777777" w:rsidR="00403FF2" w:rsidRDefault="00403FF2" w:rsidP="00515AD3">
            <w:r>
              <w:t>29</w:t>
            </w:r>
          </w:p>
        </w:tc>
        <w:tc>
          <w:tcPr>
            <w:tcW w:w="6848" w:type="dxa"/>
            <w:tcBorders>
              <w:top w:val="single" w:sz="4" w:space="0" w:color="auto"/>
              <w:left w:val="single" w:sz="4" w:space="0" w:color="auto"/>
              <w:bottom w:val="single" w:sz="4" w:space="0" w:color="auto"/>
              <w:right w:val="single" w:sz="4" w:space="0" w:color="auto"/>
            </w:tcBorders>
            <w:hideMark/>
          </w:tcPr>
          <w:p w14:paraId="068F12A4" w14:textId="77777777" w:rsidR="00403FF2" w:rsidRDefault="00403FF2" w:rsidP="00515AD3">
            <w:pPr>
              <w:rPr>
                <w:color w:val="000000" w:themeColor="text1"/>
              </w:rPr>
            </w:pPr>
            <w:r w:rsidRPr="009F4054">
              <w:t xml:space="preserve">     0     1     1     1     0     0     1     0     1     0     1     1     0     0     0     0     0     0</w:t>
            </w:r>
          </w:p>
        </w:tc>
        <w:tc>
          <w:tcPr>
            <w:tcW w:w="1266" w:type="dxa"/>
            <w:tcBorders>
              <w:top w:val="single" w:sz="4" w:space="0" w:color="auto"/>
              <w:left w:val="single" w:sz="4" w:space="0" w:color="auto"/>
              <w:bottom w:val="single" w:sz="4" w:space="0" w:color="auto"/>
              <w:right w:val="single" w:sz="4" w:space="0" w:color="auto"/>
            </w:tcBorders>
          </w:tcPr>
          <w:p w14:paraId="39CAD780" w14:textId="73CB594F" w:rsidR="00403FF2" w:rsidRDefault="00BC00FD" w:rsidP="00515AD3">
            <w:r>
              <w:t>0.9914</w:t>
            </w:r>
          </w:p>
        </w:tc>
      </w:tr>
    </w:tbl>
    <w:p w14:paraId="3D839977" w14:textId="77777777" w:rsidR="00403FF2" w:rsidRDefault="00403FF2" w:rsidP="00403FF2">
      <w:pPr>
        <w:rPr>
          <w:rFonts w:ascii="Arial" w:hAnsi="Arial"/>
          <w:b/>
        </w:rPr>
      </w:pPr>
    </w:p>
    <w:p w14:paraId="7CA3324F" w14:textId="77777777" w:rsidR="00403FF2" w:rsidRDefault="00403FF2" w:rsidP="00403FF2">
      <w:pPr>
        <w:jc w:val="center"/>
        <w:rPr>
          <w:rFonts w:ascii="Arial" w:hAnsi="Arial"/>
          <w:b/>
        </w:rPr>
      </w:pPr>
      <w:r>
        <w:rPr>
          <w:rFonts w:ascii="Arial" w:hAnsi="Arial"/>
          <w:b/>
        </w:rPr>
        <w:t>Table 3: A set of length-24 CGSs for Pi/2 BPSK DMRS</w:t>
      </w:r>
    </w:p>
    <w:tbl>
      <w:tblPr>
        <w:tblStyle w:val="TableGrid"/>
        <w:tblW w:w="8821" w:type="dxa"/>
        <w:jc w:val="center"/>
        <w:tblLook w:val="04A0" w:firstRow="1" w:lastRow="0" w:firstColumn="1" w:lastColumn="0" w:noHBand="0" w:noVBand="1"/>
      </w:tblPr>
      <w:tblGrid>
        <w:gridCol w:w="707"/>
        <w:gridCol w:w="7031"/>
        <w:gridCol w:w="1083"/>
      </w:tblGrid>
      <w:tr w:rsidR="00403FF2" w14:paraId="18A126D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1BCDF6DD" w14:textId="77777777" w:rsidR="00403FF2" w:rsidRDefault="00403FF2" w:rsidP="00515AD3">
            <w:r>
              <w:t>Index</w:t>
            </w:r>
          </w:p>
        </w:tc>
        <w:tc>
          <w:tcPr>
            <w:tcW w:w="7031" w:type="dxa"/>
            <w:tcBorders>
              <w:top w:val="single" w:sz="4" w:space="0" w:color="auto"/>
              <w:left w:val="single" w:sz="4" w:space="0" w:color="auto"/>
              <w:bottom w:val="single" w:sz="4" w:space="0" w:color="auto"/>
              <w:right w:val="single" w:sz="4" w:space="0" w:color="auto"/>
            </w:tcBorders>
            <w:hideMark/>
          </w:tcPr>
          <w:p w14:paraId="478440FF" w14:textId="77777777" w:rsidR="00403FF2" w:rsidRDefault="00403FF2" w:rsidP="00515AD3">
            <w:r>
              <w:t>Sequence</w:t>
            </w:r>
          </w:p>
        </w:tc>
        <w:tc>
          <w:tcPr>
            <w:tcW w:w="1083" w:type="dxa"/>
            <w:tcBorders>
              <w:top w:val="single" w:sz="4" w:space="0" w:color="auto"/>
              <w:left w:val="single" w:sz="4" w:space="0" w:color="auto"/>
              <w:bottom w:val="single" w:sz="4" w:space="0" w:color="auto"/>
              <w:right w:val="single" w:sz="4" w:space="0" w:color="auto"/>
            </w:tcBorders>
            <w:hideMark/>
          </w:tcPr>
          <w:p w14:paraId="37BE3FC4" w14:textId="77777777" w:rsidR="00403FF2" w:rsidRDefault="00403FF2" w:rsidP="00515AD3">
            <w:proofErr w:type="gramStart"/>
            <w:r>
              <w:t>PAPR(</w:t>
            </w:r>
            <w:proofErr w:type="gramEnd"/>
            <w:r>
              <w:t>dB)</w:t>
            </w:r>
          </w:p>
        </w:tc>
      </w:tr>
      <w:tr w:rsidR="00403FF2" w14:paraId="5780A5AF"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95B910B" w14:textId="77777777" w:rsidR="00403FF2" w:rsidRDefault="00403FF2" w:rsidP="00515AD3">
            <w:r>
              <w:t>0</w:t>
            </w:r>
          </w:p>
        </w:tc>
        <w:tc>
          <w:tcPr>
            <w:tcW w:w="7031" w:type="dxa"/>
            <w:tcBorders>
              <w:top w:val="single" w:sz="4" w:space="0" w:color="auto"/>
              <w:left w:val="single" w:sz="4" w:space="0" w:color="auto"/>
              <w:bottom w:val="single" w:sz="4" w:space="0" w:color="auto"/>
              <w:right w:val="single" w:sz="4" w:space="0" w:color="auto"/>
            </w:tcBorders>
            <w:hideMark/>
          </w:tcPr>
          <w:p w14:paraId="48D840C4" w14:textId="77777777" w:rsidR="00403FF2" w:rsidRDefault="00403FF2" w:rsidP="00515AD3">
            <w:pPr>
              <w:rPr>
                <w:color w:val="000000" w:themeColor="text1"/>
              </w:rPr>
            </w:pPr>
            <w:r>
              <w:t xml:space="preserve">     0     1     1     0     1     0     0     1     1     0     0     1     1     1     1     0     1     0     1     0     0     0     0     0</w:t>
            </w:r>
          </w:p>
        </w:tc>
        <w:tc>
          <w:tcPr>
            <w:tcW w:w="1083" w:type="dxa"/>
            <w:tcBorders>
              <w:top w:val="single" w:sz="4" w:space="0" w:color="auto"/>
              <w:left w:val="single" w:sz="4" w:space="0" w:color="auto"/>
              <w:bottom w:val="single" w:sz="4" w:space="0" w:color="auto"/>
              <w:right w:val="single" w:sz="4" w:space="0" w:color="auto"/>
            </w:tcBorders>
          </w:tcPr>
          <w:p w14:paraId="2B397D17" w14:textId="488EEF01" w:rsidR="00403FF2" w:rsidRDefault="00D42527" w:rsidP="00D42527">
            <w:r>
              <w:t>1.0823</w:t>
            </w:r>
          </w:p>
        </w:tc>
      </w:tr>
      <w:tr w:rsidR="00403FF2" w14:paraId="6C86F4E0"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D610B9A" w14:textId="77777777" w:rsidR="00403FF2" w:rsidRDefault="00403FF2" w:rsidP="00515AD3">
            <w:r>
              <w:t>1</w:t>
            </w:r>
          </w:p>
        </w:tc>
        <w:tc>
          <w:tcPr>
            <w:tcW w:w="7031" w:type="dxa"/>
            <w:tcBorders>
              <w:top w:val="single" w:sz="4" w:space="0" w:color="auto"/>
              <w:left w:val="single" w:sz="4" w:space="0" w:color="auto"/>
              <w:bottom w:val="single" w:sz="4" w:space="0" w:color="auto"/>
              <w:right w:val="single" w:sz="4" w:space="0" w:color="auto"/>
            </w:tcBorders>
            <w:hideMark/>
          </w:tcPr>
          <w:p w14:paraId="0F071BC5" w14:textId="77777777" w:rsidR="00403FF2" w:rsidRDefault="00403FF2" w:rsidP="00515AD3">
            <w:pPr>
              <w:rPr>
                <w:color w:val="000000" w:themeColor="text1"/>
              </w:rPr>
            </w:pPr>
            <w:r>
              <w:t xml:space="preserve">     0     1     1     1     0     1     0     1     1     0     0     1     1     1     0     1     1     0     1     0     0     0     0     0</w:t>
            </w:r>
          </w:p>
        </w:tc>
        <w:tc>
          <w:tcPr>
            <w:tcW w:w="1083" w:type="dxa"/>
            <w:tcBorders>
              <w:top w:val="single" w:sz="4" w:space="0" w:color="auto"/>
              <w:left w:val="single" w:sz="4" w:space="0" w:color="auto"/>
              <w:bottom w:val="single" w:sz="4" w:space="0" w:color="auto"/>
              <w:right w:val="single" w:sz="4" w:space="0" w:color="auto"/>
            </w:tcBorders>
          </w:tcPr>
          <w:p w14:paraId="1EC0FBC2" w14:textId="20B544C2" w:rsidR="00403FF2" w:rsidRDefault="00D42527" w:rsidP="00D42527">
            <w:r>
              <w:t>1.4006</w:t>
            </w:r>
          </w:p>
        </w:tc>
      </w:tr>
      <w:tr w:rsidR="00403FF2" w14:paraId="6736086C"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106D2672" w14:textId="77777777" w:rsidR="00403FF2" w:rsidRDefault="00403FF2" w:rsidP="00515AD3">
            <w:r>
              <w:t>2</w:t>
            </w:r>
          </w:p>
        </w:tc>
        <w:tc>
          <w:tcPr>
            <w:tcW w:w="7031" w:type="dxa"/>
            <w:tcBorders>
              <w:top w:val="single" w:sz="4" w:space="0" w:color="auto"/>
              <w:left w:val="single" w:sz="4" w:space="0" w:color="auto"/>
              <w:bottom w:val="single" w:sz="4" w:space="0" w:color="auto"/>
              <w:right w:val="single" w:sz="4" w:space="0" w:color="auto"/>
            </w:tcBorders>
            <w:hideMark/>
          </w:tcPr>
          <w:p w14:paraId="46689AA3" w14:textId="77777777" w:rsidR="00403FF2" w:rsidRDefault="00403FF2" w:rsidP="00515AD3">
            <w:pPr>
              <w:rPr>
                <w:color w:val="000000" w:themeColor="text1"/>
              </w:rPr>
            </w:pPr>
            <w:r>
              <w:t xml:space="preserve">     0     1     1     1     1     0     1     0     1     1     0     0     1     1     0     0     1     0     1     0     0     0     0     0</w:t>
            </w:r>
          </w:p>
        </w:tc>
        <w:tc>
          <w:tcPr>
            <w:tcW w:w="1083" w:type="dxa"/>
            <w:tcBorders>
              <w:top w:val="single" w:sz="4" w:space="0" w:color="auto"/>
              <w:left w:val="single" w:sz="4" w:space="0" w:color="auto"/>
              <w:bottom w:val="single" w:sz="4" w:space="0" w:color="auto"/>
              <w:right w:val="single" w:sz="4" w:space="0" w:color="auto"/>
            </w:tcBorders>
          </w:tcPr>
          <w:p w14:paraId="36013409" w14:textId="7177AC47" w:rsidR="00403FF2" w:rsidRDefault="00D42527" w:rsidP="00D42527">
            <w:r>
              <w:t>1.4459</w:t>
            </w:r>
          </w:p>
        </w:tc>
      </w:tr>
      <w:tr w:rsidR="00403FF2" w14:paraId="25248C3C"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1EEDF832" w14:textId="77777777" w:rsidR="00403FF2" w:rsidRDefault="00403FF2" w:rsidP="00515AD3">
            <w:r>
              <w:t>3</w:t>
            </w:r>
          </w:p>
        </w:tc>
        <w:tc>
          <w:tcPr>
            <w:tcW w:w="7031" w:type="dxa"/>
            <w:tcBorders>
              <w:top w:val="single" w:sz="4" w:space="0" w:color="auto"/>
              <w:left w:val="single" w:sz="4" w:space="0" w:color="auto"/>
              <w:bottom w:val="single" w:sz="4" w:space="0" w:color="auto"/>
              <w:right w:val="single" w:sz="4" w:space="0" w:color="auto"/>
            </w:tcBorders>
            <w:hideMark/>
          </w:tcPr>
          <w:p w14:paraId="2A574B4A" w14:textId="77777777" w:rsidR="00403FF2" w:rsidRDefault="00403FF2" w:rsidP="00515AD3">
            <w:pPr>
              <w:rPr>
                <w:color w:val="000000" w:themeColor="text1"/>
              </w:rPr>
            </w:pPr>
            <w:r>
              <w:t xml:space="preserve">     0     1     0     1     1     0     0     0     0     1     0     1     0     1     1     0     0     1     1     0     0     0     0     0</w:t>
            </w:r>
          </w:p>
        </w:tc>
        <w:tc>
          <w:tcPr>
            <w:tcW w:w="1083" w:type="dxa"/>
            <w:tcBorders>
              <w:top w:val="single" w:sz="4" w:space="0" w:color="auto"/>
              <w:left w:val="single" w:sz="4" w:space="0" w:color="auto"/>
              <w:bottom w:val="single" w:sz="4" w:space="0" w:color="auto"/>
              <w:right w:val="single" w:sz="4" w:space="0" w:color="auto"/>
            </w:tcBorders>
          </w:tcPr>
          <w:p w14:paraId="71F02767" w14:textId="42AC37CA" w:rsidR="00403FF2" w:rsidRDefault="00D42527" w:rsidP="00D42527">
            <w:r>
              <w:t>0.9339</w:t>
            </w:r>
          </w:p>
        </w:tc>
      </w:tr>
      <w:tr w:rsidR="00403FF2" w14:paraId="43774CDD"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0624B058" w14:textId="77777777" w:rsidR="00403FF2" w:rsidRDefault="00403FF2" w:rsidP="00515AD3">
            <w:r>
              <w:t>4</w:t>
            </w:r>
          </w:p>
        </w:tc>
        <w:tc>
          <w:tcPr>
            <w:tcW w:w="7031" w:type="dxa"/>
            <w:tcBorders>
              <w:top w:val="single" w:sz="4" w:space="0" w:color="auto"/>
              <w:left w:val="single" w:sz="4" w:space="0" w:color="auto"/>
              <w:bottom w:val="single" w:sz="4" w:space="0" w:color="auto"/>
              <w:right w:val="single" w:sz="4" w:space="0" w:color="auto"/>
            </w:tcBorders>
            <w:hideMark/>
          </w:tcPr>
          <w:p w14:paraId="488DCB94" w14:textId="77777777" w:rsidR="00403FF2" w:rsidRDefault="00403FF2" w:rsidP="00515AD3">
            <w:pPr>
              <w:rPr>
                <w:color w:val="000000" w:themeColor="text1"/>
              </w:rPr>
            </w:pPr>
            <w:r>
              <w:t xml:space="preserve">     0     1     1     0     0     1     1     0     1     0     1     0     0     0     0     1     1     0     1     0     0     0     0     0</w:t>
            </w:r>
          </w:p>
        </w:tc>
        <w:tc>
          <w:tcPr>
            <w:tcW w:w="1083" w:type="dxa"/>
            <w:tcBorders>
              <w:top w:val="single" w:sz="4" w:space="0" w:color="auto"/>
              <w:left w:val="single" w:sz="4" w:space="0" w:color="auto"/>
              <w:bottom w:val="single" w:sz="4" w:space="0" w:color="auto"/>
              <w:right w:val="single" w:sz="4" w:space="0" w:color="auto"/>
            </w:tcBorders>
          </w:tcPr>
          <w:p w14:paraId="02C7BBAB" w14:textId="36083E84" w:rsidR="00403FF2" w:rsidRDefault="00D42527" w:rsidP="00D42527">
            <w:r>
              <w:t>0.9336</w:t>
            </w:r>
          </w:p>
        </w:tc>
      </w:tr>
      <w:tr w:rsidR="00403FF2" w14:paraId="72A17A97"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52CC878A" w14:textId="77777777" w:rsidR="00403FF2" w:rsidRDefault="00403FF2" w:rsidP="00515AD3">
            <w:r>
              <w:t>5</w:t>
            </w:r>
          </w:p>
        </w:tc>
        <w:tc>
          <w:tcPr>
            <w:tcW w:w="7031" w:type="dxa"/>
            <w:tcBorders>
              <w:top w:val="single" w:sz="4" w:space="0" w:color="auto"/>
              <w:left w:val="single" w:sz="4" w:space="0" w:color="auto"/>
              <w:bottom w:val="single" w:sz="4" w:space="0" w:color="auto"/>
              <w:right w:val="single" w:sz="4" w:space="0" w:color="auto"/>
            </w:tcBorders>
            <w:hideMark/>
          </w:tcPr>
          <w:p w14:paraId="0B788E08" w14:textId="77777777" w:rsidR="00403FF2" w:rsidRDefault="00403FF2" w:rsidP="00515AD3">
            <w:pPr>
              <w:rPr>
                <w:color w:val="000000" w:themeColor="text1"/>
              </w:rPr>
            </w:pPr>
            <w:r>
              <w:t xml:space="preserve">     0     0     1     1     1     0     0     1     0     1     1     0     0     1     1     0     1     0     1     0     0     0     0     0</w:t>
            </w:r>
          </w:p>
        </w:tc>
        <w:tc>
          <w:tcPr>
            <w:tcW w:w="1083" w:type="dxa"/>
            <w:tcBorders>
              <w:top w:val="single" w:sz="4" w:space="0" w:color="auto"/>
              <w:left w:val="single" w:sz="4" w:space="0" w:color="auto"/>
              <w:bottom w:val="single" w:sz="4" w:space="0" w:color="auto"/>
              <w:right w:val="single" w:sz="4" w:space="0" w:color="auto"/>
            </w:tcBorders>
          </w:tcPr>
          <w:p w14:paraId="2AED74AA" w14:textId="63E50A56" w:rsidR="00403FF2" w:rsidRDefault="00D42527" w:rsidP="00D42527">
            <w:r>
              <w:t xml:space="preserve"> 0.9912</w:t>
            </w:r>
          </w:p>
        </w:tc>
      </w:tr>
      <w:tr w:rsidR="00403FF2" w14:paraId="2A93FC4D"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37E8F515" w14:textId="77777777" w:rsidR="00403FF2" w:rsidRDefault="00403FF2" w:rsidP="00515AD3">
            <w:r>
              <w:t>6</w:t>
            </w:r>
          </w:p>
        </w:tc>
        <w:tc>
          <w:tcPr>
            <w:tcW w:w="7031" w:type="dxa"/>
            <w:tcBorders>
              <w:top w:val="single" w:sz="4" w:space="0" w:color="auto"/>
              <w:left w:val="single" w:sz="4" w:space="0" w:color="auto"/>
              <w:bottom w:val="single" w:sz="4" w:space="0" w:color="auto"/>
              <w:right w:val="single" w:sz="4" w:space="0" w:color="auto"/>
            </w:tcBorders>
            <w:hideMark/>
          </w:tcPr>
          <w:p w14:paraId="7F0EF4C7" w14:textId="77777777" w:rsidR="00403FF2" w:rsidRDefault="00403FF2" w:rsidP="00515AD3">
            <w:pPr>
              <w:rPr>
                <w:color w:val="000000" w:themeColor="text1"/>
              </w:rPr>
            </w:pPr>
            <w:r>
              <w:t xml:space="preserve">     0     1     0     1     0     0     1     0     0     0     1     1     0     0     1     0     1     1     1     0     0     0     0     0</w:t>
            </w:r>
          </w:p>
        </w:tc>
        <w:tc>
          <w:tcPr>
            <w:tcW w:w="1083" w:type="dxa"/>
            <w:tcBorders>
              <w:top w:val="single" w:sz="4" w:space="0" w:color="auto"/>
              <w:left w:val="single" w:sz="4" w:space="0" w:color="auto"/>
              <w:bottom w:val="single" w:sz="4" w:space="0" w:color="auto"/>
              <w:right w:val="single" w:sz="4" w:space="0" w:color="auto"/>
            </w:tcBorders>
          </w:tcPr>
          <w:p w14:paraId="7BD16170" w14:textId="0520EBB9" w:rsidR="00403FF2" w:rsidRDefault="00D42527" w:rsidP="00D42527">
            <w:r>
              <w:t>1.1908</w:t>
            </w:r>
          </w:p>
        </w:tc>
      </w:tr>
      <w:tr w:rsidR="00403FF2" w14:paraId="32EC7AD0"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0A42DE22" w14:textId="77777777" w:rsidR="00403FF2" w:rsidRDefault="00403FF2" w:rsidP="00515AD3">
            <w:r>
              <w:t>7</w:t>
            </w:r>
          </w:p>
        </w:tc>
        <w:tc>
          <w:tcPr>
            <w:tcW w:w="7031" w:type="dxa"/>
            <w:tcBorders>
              <w:top w:val="single" w:sz="4" w:space="0" w:color="auto"/>
              <w:left w:val="single" w:sz="4" w:space="0" w:color="auto"/>
              <w:bottom w:val="single" w:sz="4" w:space="0" w:color="auto"/>
              <w:right w:val="single" w:sz="4" w:space="0" w:color="auto"/>
            </w:tcBorders>
            <w:hideMark/>
          </w:tcPr>
          <w:p w14:paraId="42506EC1" w14:textId="77777777" w:rsidR="00403FF2" w:rsidRDefault="00403FF2" w:rsidP="00515AD3">
            <w:pPr>
              <w:rPr>
                <w:color w:val="000000" w:themeColor="text1"/>
              </w:rPr>
            </w:pPr>
            <w:r>
              <w:t xml:space="preserve">     0     1     1     1     0     1     0     0     1     0     0     0     1     1     0     0     1     0     1     0     0     0     0     0</w:t>
            </w:r>
          </w:p>
        </w:tc>
        <w:tc>
          <w:tcPr>
            <w:tcW w:w="1083" w:type="dxa"/>
            <w:tcBorders>
              <w:top w:val="single" w:sz="4" w:space="0" w:color="auto"/>
              <w:left w:val="single" w:sz="4" w:space="0" w:color="auto"/>
              <w:bottom w:val="single" w:sz="4" w:space="0" w:color="auto"/>
              <w:right w:val="single" w:sz="4" w:space="0" w:color="auto"/>
            </w:tcBorders>
          </w:tcPr>
          <w:p w14:paraId="22B5C8FE" w14:textId="444987CF" w:rsidR="00403FF2" w:rsidRDefault="00D42527" w:rsidP="00D42527">
            <w:r>
              <w:t>1.1559</w:t>
            </w:r>
          </w:p>
        </w:tc>
      </w:tr>
      <w:tr w:rsidR="00403FF2" w14:paraId="5EFB9F9D"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35303C6E" w14:textId="77777777" w:rsidR="00403FF2" w:rsidRDefault="00403FF2" w:rsidP="00515AD3">
            <w:r>
              <w:t>8</w:t>
            </w:r>
          </w:p>
        </w:tc>
        <w:tc>
          <w:tcPr>
            <w:tcW w:w="7031" w:type="dxa"/>
            <w:tcBorders>
              <w:top w:val="single" w:sz="4" w:space="0" w:color="auto"/>
              <w:left w:val="single" w:sz="4" w:space="0" w:color="auto"/>
              <w:bottom w:val="single" w:sz="4" w:space="0" w:color="auto"/>
              <w:right w:val="single" w:sz="4" w:space="0" w:color="auto"/>
            </w:tcBorders>
            <w:hideMark/>
          </w:tcPr>
          <w:p w14:paraId="168B0AA6" w14:textId="77777777" w:rsidR="00403FF2" w:rsidRDefault="00403FF2" w:rsidP="00515AD3">
            <w:pPr>
              <w:rPr>
                <w:color w:val="000000" w:themeColor="text1"/>
              </w:rPr>
            </w:pPr>
            <w:r>
              <w:t xml:space="preserve">     0     1     1     0     1     0     1     1     1     0     1     1     1     0     0     1     0     1     1     0     0     0     0     0</w:t>
            </w:r>
          </w:p>
        </w:tc>
        <w:tc>
          <w:tcPr>
            <w:tcW w:w="1083" w:type="dxa"/>
            <w:tcBorders>
              <w:top w:val="single" w:sz="4" w:space="0" w:color="auto"/>
              <w:left w:val="single" w:sz="4" w:space="0" w:color="auto"/>
              <w:bottom w:val="single" w:sz="4" w:space="0" w:color="auto"/>
              <w:right w:val="single" w:sz="4" w:space="0" w:color="auto"/>
            </w:tcBorders>
          </w:tcPr>
          <w:p w14:paraId="6F244F1B" w14:textId="02C5F4D8" w:rsidR="00403FF2" w:rsidRDefault="00D42527" w:rsidP="00D42527">
            <w:r>
              <w:t>1.3072</w:t>
            </w:r>
          </w:p>
        </w:tc>
      </w:tr>
      <w:tr w:rsidR="00403FF2" w14:paraId="465AB547"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6273DF2" w14:textId="77777777" w:rsidR="00403FF2" w:rsidRDefault="00403FF2" w:rsidP="00515AD3">
            <w:r>
              <w:lastRenderedPageBreak/>
              <w:t>9</w:t>
            </w:r>
          </w:p>
        </w:tc>
        <w:tc>
          <w:tcPr>
            <w:tcW w:w="7031" w:type="dxa"/>
            <w:tcBorders>
              <w:top w:val="single" w:sz="4" w:space="0" w:color="auto"/>
              <w:left w:val="single" w:sz="4" w:space="0" w:color="auto"/>
              <w:bottom w:val="single" w:sz="4" w:space="0" w:color="auto"/>
              <w:right w:val="single" w:sz="4" w:space="0" w:color="auto"/>
            </w:tcBorders>
            <w:hideMark/>
          </w:tcPr>
          <w:p w14:paraId="5A806D0A" w14:textId="77777777" w:rsidR="00403FF2" w:rsidRDefault="00403FF2" w:rsidP="00515AD3">
            <w:pPr>
              <w:rPr>
                <w:color w:val="000000" w:themeColor="text1"/>
              </w:rPr>
            </w:pPr>
            <w:r>
              <w:t xml:space="preserve">     0     1     1     0     1     0     0     1     1     1     0     1     1     1     0     1     0     1     1     0     0     0     0     0</w:t>
            </w:r>
          </w:p>
        </w:tc>
        <w:tc>
          <w:tcPr>
            <w:tcW w:w="1083" w:type="dxa"/>
            <w:tcBorders>
              <w:top w:val="single" w:sz="4" w:space="0" w:color="auto"/>
              <w:left w:val="single" w:sz="4" w:space="0" w:color="auto"/>
              <w:bottom w:val="single" w:sz="4" w:space="0" w:color="auto"/>
              <w:right w:val="single" w:sz="4" w:space="0" w:color="auto"/>
            </w:tcBorders>
          </w:tcPr>
          <w:p w14:paraId="0BE409DA" w14:textId="6EC5AF9B" w:rsidR="00403FF2" w:rsidRDefault="00D42527" w:rsidP="00D42527">
            <w:r>
              <w:t>1.3071</w:t>
            </w:r>
          </w:p>
        </w:tc>
      </w:tr>
      <w:tr w:rsidR="00403FF2" w14:paraId="0953D5D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20E950C4" w14:textId="77777777" w:rsidR="00403FF2" w:rsidRDefault="00403FF2" w:rsidP="00515AD3">
            <w:r>
              <w:t>10</w:t>
            </w:r>
          </w:p>
        </w:tc>
        <w:tc>
          <w:tcPr>
            <w:tcW w:w="7031" w:type="dxa"/>
            <w:tcBorders>
              <w:top w:val="single" w:sz="4" w:space="0" w:color="auto"/>
              <w:left w:val="single" w:sz="4" w:space="0" w:color="auto"/>
              <w:bottom w:val="single" w:sz="4" w:space="0" w:color="auto"/>
              <w:right w:val="single" w:sz="4" w:space="0" w:color="auto"/>
            </w:tcBorders>
            <w:hideMark/>
          </w:tcPr>
          <w:p w14:paraId="31CC3F3A" w14:textId="77777777" w:rsidR="00403FF2" w:rsidRDefault="00403FF2" w:rsidP="00515AD3">
            <w:pPr>
              <w:rPr>
                <w:color w:val="000000" w:themeColor="text1"/>
              </w:rPr>
            </w:pPr>
            <w:r>
              <w:t xml:space="preserve">     0     1     1     1     0     1     0     1     1     0     0     1     0     1     1     0     0     0     1     0     0     0     0     0</w:t>
            </w:r>
          </w:p>
        </w:tc>
        <w:tc>
          <w:tcPr>
            <w:tcW w:w="1083" w:type="dxa"/>
            <w:tcBorders>
              <w:top w:val="single" w:sz="4" w:space="0" w:color="auto"/>
              <w:left w:val="single" w:sz="4" w:space="0" w:color="auto"/>
              <w:bottom w:val="single" w:sz="4" w:space="0" w:color="auto"/>
              <w:right w:val="single" w:sz="4" w:space="0" w:color="auto"/>
            </w:tcBorders>
          </w:tcPr>
          <w:p w14:paraId="03A26D9D" w14:textId="00379C34" w:rsidR="00403FF2" w:rsidRDefault="00D42527" w:rsidP="00D42527">
            <w:r>
              <w:t>0.9601</w:t>
            </w:r>
          </w:p>
        </w:tc>
      </w:tr>
      <w:tr w:rsidR="00403FF2" w14:paraId="3F37C61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03F3640" w14:textId="77777777" w:rsidR="00403FF2" w:rsidRDefault="00403FF2" w:rsidP="00515AD3">
            <w:r>
              <w:t>11</w:t>
            </w:r>
          </w:p>
        </w:tc>
        <w:tc>
          <w:tcPr>
            <w:tcW w:w="7031" w:type="dxa"/>
            <w:tcBorders>
              <w:top w:val="single" w:sz="4" w:space="0" w:color="auto"/>
              <w:left w:val="single" w:sz="4" w:space="0" w:color="auto"/>
              <w:bottom w:val="single" w:sz="4" w:space="0" w:color="auto"/>
              <w:right w:val="single" w:sz="4" w:space="0" w:color="auto"/>
            </w:tcBorders>
            <w:hideMark/>
          </w:tcPr>
          <w:p w14:paraId="44112857" w14:textId="77777777" w:rsidR="00403FF2" w:rsidRDefault="00403FF2" w:rsidP="00515AD3">
            <w:pPr>
              <w:rPr>
                <w:color w:val="000000" w:themeColor="text1"/>
              </w:rPr>
            </w:pPr>
            <w:r>
              <w:t xml:space="preserve">     0     1     1     0     0     1     1     0     1     0     0     1     0     1     0     1     1     1     0     0     0     0     0     0</w:t>
            </w:r>
          </w:p>
        </w:tc>
        <w:tc>
          <w:tcPr>
            <w:tcW w:w="1083" w:type="dxa"/>
            <w:tcBorders>
              <w:top w:val="single" w:sz="4" w:space="0" w:color="auto"/>
              <w:left w:val="single" w:sz="4" w:space="0" w:color="auto"/>
              <w:bottom w:val="single" w:sz="4" w:space="0" w:color="auto"/>
              <w:right w:val="single" w:sz="4" w:space="0" w:color="auto"/>
            </w:tcBorders>
          </w:tcPr>
          <w:p w14:paraId="61456B71" w14:textId="34B7FA10" w:rsidR="00403FF2" w:rsidRDefault="00D42527" w:rsidP="00D42527">
            <w:r>
              <w:t>1.2008</w:t>
            </w:r>
          </w:p>
        </w:tc>
      </w:tr>
      <w:tr w:rsidR="00403FF2" w14:paraId="5F04258B"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59B71361" w14:textId="77777777" w:rsidR="00403FF2" w:rsidRDefault="00403FF2" w:rsidP="00515AD3">
            <w:r>
              <w:t>12</w:t>
            </w:r>
          </w:p>
        </w:tc>
        <w:tc>
          <w:tcPr>
            <w:tcW w:w="7031" w:type="dxa"/>
            <w:tcBorders>
              <w:top w:val="single" w:sz="4" w:space="0" w:color="auto"/>
              <w:left w:val="single" w:sz="4" w:space="0" w:color="auto"/>
              <w:bottom w:val="single" w:sz="4" w:space="0" w:color="auto"/>
              <w:right w:val="single" w:sz="4" w:space="0" w:color="auto"/>
            </w:tcBorders>
            <w:hideMark/>
          </w:tcPr>
          <w:p w14:paraId="5F6F64D3" w14:textId="77777777" w:rsidR="00403FF2" w:rsidRDefault="00403FF2" w:rsidP="00515AD3">
            <w:pPr>
              <w:rPr>
                <w:color w:val="000000" w:themeColor="text1"/>
              </w:rPr>
            </w:pPr>
            <w:r>
              <w:t xml:space="preserve">     0     1     1     0     0     1     0     1     1     1     0     0     1     0     1     0     1     1     0     0     0     0     0     0</w:t>
            </w:r>
          </w:p>
        </w:tc>
        <w:tc>
          <w:tcPr>
            <w:tcW w:w="1083" w:type="dxa"/>
            <w:tcBorders>
              <w:top w:val="single" w:sz="4" w:space="0" w:color="auto"/>
              <w:left w:val="single" w:sz="4" w:space="0" w:color="auto"/>
              <w:bottom w:val="single" w:sz="4" w:space="0" w:color="auto"/>
              <w:right w:val="single" w:sz="4" w:space="0" w:color="auto"/>
            </w:tcBorders>
          </w:tcPr>
          <w:p w14:paraId="4F7BE4C4" w14:textId="3F170DA2" w:rsidR="00403FF2" w:rsidRDefault="00D42527" w:rsidP="00D42527">
            <w:r>
              <w:t>1.1670</w:t>
            </w:r>
          </w:p>
        </w:tc>
      </w:tr>
      <w:tr w:rsidR="00403FF2" w14:paraId="7A357B5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3D212661" w14:textId="77777777" w:rsidR="00403FF2" w:rsidRDefault="00403FF2" w:rsidP="00515AD3">
            <w:r>
              <w:t>13</w:t>
            </w:r>
          </w:p>
        </w:tc>
        <w:tc>
          <w:tcPr>
            <w:tcW w:w="7031" w:type="dxa"/>
            <w:tcBorders>
              <w:top w:val="single" w:sz="4" w:space="0" w:color="auto"/>
              <w:left w:val="single" w:sz="4" w:space="0" w:color="auto"/>
              <w:bottom w:val="single" w:sz="4" w:space="0" w:color="auto"/>
              <w:right w:val="single" w:sz="4" w:space="0" w:color="auto"/>
            </w:tcBorders>
            <w:hideMark/>
          </w:tcPr>
          <w:p w14:paraId="3BCA2BC2" w14:textId="77777777" w:rsidR="00403FF2" w:rsidRDefault="00403FF2" w:rsidP="00515AD3">
            <w:pPr>
              <w:rPr>
                <w:color w:val="000000" w:themeColor="text1"/>
              </w:rPr>
            </w:pPr>
            <w:r>
              <w:t xml:space="preserve">     0     1     1     0     1     0     1     1     0     0     1     0     1     1     1     0     0     0     1     0     0     0     0     0</w:t>
            </w:r>
          </w:p>
        </w:tc>
        <w:tc>
          <w:tcPr>
            <w:tcW w:w="1083" w:type="dxa"/>
            <w:tcBorders>
              <w:top w:val="single" w:sz="4" w:space="0" w:color="auto"/>
              <w:left w:val="single" w:sz="4" w:space="0" w:color="auto"/>
              <w:bottom w:val="single" w:sz="4" w:space="0" w:color="auto"/>
              <w:right w:val="single" w:sz="4" w:space="0" w:color="auto"/>
            </w:tcBorders>
          </w:tcPr>
          <w:p w14:paraId="55FD871E" w14:textId="35020F9D" w:rsidR="00403FF2" w:rsidRDefault="00D42527" w:rsidP="00D42527">
            <w:r>
              <w:t>1.4313</w:t>
            </w:r>
          </w:p>
        </w:tc>
      </w:tr>
      <w:tr w:rsidR="00403FF2" w14:paraId="055E1200"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0C99297" w14:textId="77777777" w:rsidR="00403FF2" w:rsidRDefault="00403FF2" w:rsidP="00515AD3">
            <w:r>
              <w:t>14</w:t>
            </w:r>
          </w:p>
        </w:tc>
        <w:tc>
          <w:tcPr>
            <w:tcW w:w="7031" w:type="dxa"/>
            <w:tcBorders>
              <w:top w:val="single" w:sz="4" w:space="0" w:color="auto"/>
              <w:left w:val="single" w:sz="4" w:space="0" w:color="auto"/>
              <w:bottom w:val="single" w:sz="4" w:space="0" w:color="auto"/>
              <w:right w:val="single" w:sz="4" w:space="0" w:color="auto"/>
            </w:tcBorders>
            <w:hideMark/>
          </w:tcPr>
          <w:p w14:paraId="0009B0E8" w14:textId="77777777" w:rsidR="00403FF2" w:rsidRDefault="00403FF2" w:rsidP="00515AD3">
            <w:pPr>
              <w:rPr>
                <w:color w:val="000000" w:themeColor="text1"/>
              </w:rPr>
            </w:pPr>
            <w:r>
              <w:t xml:space="preserve">     0     1     1     0     0     0     1     0     0     1     0     1     1     1     0     1     0     1     1     0     0     0     0     0</w:t>
            </w:r>
          </w:p>
        </w:tc>
        <w:tc>
          <w:tcPr>
            <w:tcW w:w="1083" w:type="dxa"/>
            <w:tcBorders>
              <w:top w:val="single" w:sz="4" w:space="0" w:color="auto"/>
              <w:left w:val="single" w:sz="4" w:space="0" w:color="auto"/>
              <w:bottom w:val="single" w:sz="4" w:space="0" w:color="auto"/>
              <w:right w:val="single" w:sz="4" w:space="0" w:color="auto"/>
            </w:tcBorders>
          </w:tcPr>
          <w:p w14:paraId="0ED4661D" w14:textId="1C9A382D" w:rsidR="00403FF2" w:rsidRDefault="00D42527" w:rsidP="00D42527">
            <w:r>
              <w:t>1.2051</w:t>
            </w:r>
          </w:p>
        </w:tc>
      </w:tr>
      <w:tr w:rsidR="00403FF2" w14:paraId="1C58D49A"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04E53242" w14:textId="77777777" w:rsidR="00403FF2" w:rsidRDefault="00403FF2" w:rsidP="00515AD3">
            <w:r>
              <w:t>15</w:t>
            </w:r>
          </w:p>
        </w:tc>
        <w:tc>
          <w:tcPr>
            <w:tcW w:w="7031" w:type="dxa"/>
            <w:tcBorders>
              <w:top w:val="single" w:sz="4" w:space="0" w:color="auto"/>
              <w:left w:val="single" w:sz="4" w:space="0" w:color="auto"/>
              <w:bottom w:val="single" w:sz="4" w:space="0" w:color="auto"/>
              <w:right w:val="single" w:sz="4" w:space="0" w:color="auto"/>
            </w:tcBorders>
            <w:hideMark/>
          </w:tcPr>
          <w:p w14:paraId="67C5CE5B" w14:textId="77777777" w:rsidR="00403FF2" w:rsidRDefault="00403FF2" w:rsidP="00515AD3">
            <w:pPr>
              <w:rPr>
                <w:color w:val="000000" w:themeColor="text1"/>
              </w:rPr>
            </w:pPr>
            <w:r>
              <w:t xml:space="preserve">     0     1     0     1     0     1     1     0     0     1     0     1     1     0     0     1     1     1     0     0     0     0     0     0</w:t>
            </w:r>
          </w:p>
        </w:tc>
        <w:tc>
          <w:tcPr>
            <w:tcW w:w="1083" w:type="dxa"/>
            <w:tcBorders>
              <w:top w:val="single" w:sz="4" w:space="0" w:color="auto"/>
              <w:left w:val="single" w:sz="4" w:space="0" w:color="auto"/>
              <w:bottom w:val="single" w:sz="4" w:space="0" w:color="auto"/>
              <w:right w:val="single" w:sz="4" w:space="0" w:color="auto"/>
            </w:tcBorders>
          </w:tcPr>
          <w:p w14:paraId="2A8A728A" w14:textId="6C92B508" w:rsidR="00403FF2" w:rsidRDefault="00D42527" w:rsidP="00D42527">
            <w:r>
              <w:t>1.4030</w:t>
            </w:r>
          </w:p>
        </w:tc>
      </w:tr>
      <w:tr w:rsidR="00403FF2" w14:paraId="7BA34155"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16E0E1D4" w14:textId="77777777" w:rsidR="00403FF2" w:rsidRDefault="00403FF2" w:rsidP="00515AD3">
            <w:r>
              <w:t>16</w:t>
            </w:r>
          </w:p>
        </w:tc>
        <w:tc>
          <w:tcPr>
            <w:tcW w:w="7031" w:type="dxa"/>
            <w:tcBorders>
              <w:top w:val="single" w:sz="4" w:space="0" w:color="auto"/>
              <w:left w:val="single" w:sz="4" w:space="0" w:color="auto"/>
              <w:bottom w:val="single" w:sz="4" w:space="0" w:color="auto"/>
              <w:right w:val="single" w:sz="4" w:space="0" w:color="auto"/>
            </w:tcBorders>
            <w:hideMark/>
          </w:tcPr>
          <w:p w14:paraId="4C44393D" w14:textId="77777777" w:rsidR="00403FF2" w:rsidRDefault="00403FF2" w:rsidP="00515AD3">
            <w:pPr>
              <w:rPr>
                <w:color w:val="000000" w:themeColor="text1"/>
              </w:rPr>
            </w:pPr>
            <w:r>
              <w:t xml:space="preserve">     0     1     1     0     0     1     0     1     1     1     1     0     1     1     0     0     0     1     0     1     0     0     0     0</w:t>
            </w:r>
          </w:p>
        </w:tc>
        <w:tc>
          <w:tcPr>
            <w:tcW w:w="1083" w:type="dxa"/>
            <w:tcBorders>
              <w:top w:val="single" w:sz="4" w:space="0" w:color="auto"/>
              <w:left w:val="single" w:sz="4" w:space="0" w:color="auto"/>
              <w:bottom w:val="single" w:sz="4" w:space="0" w:color="auto"/>
              <w:right w:val="single" w:sz="4" w:space="0" w:color="auto"/>
            </w:tcBorders>
          </w:tcPr>
          <w:p w14:paraId="7054ADFA" w14:textId="02723BF1" w:rsidR="00403FF2" w:rsidRDefault="00D42527" w:rsidP="00D42527">
            <w:r>
              <w:t>1.2034</w:t>
            </w:r>
          </w:p>
        </w:tc>
      </w:tr>
      <w:tr w:rsidR="00403FF2" w14:paraId="3808E35E"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410E6146" w14:textId="77777777" w:rsidR="00403FF2" w:rsidRDefault="00403FF2" w:rsidP="00515AD3">
            <w:r>
              <w:t>17</w:t>
            </w:r>
          </w:p>
        </w:tc>
        <w:tc>
          <w:tcPr>
            <w:tcW w:w="7031" w:type="dxa"/>
            <w:tcBorders>
              <w:top w:val="single" w:sz="4" w:space="0" w:color="auto"/>
              <w:left w:val="single" w:sz="4" w:space="0" w:color="auto"/>
              <w:bottom w:val="single" w:sz="4" w:space="0" w:color="auto"/>
              <w:right w:val="single" w:sz="4" w:space="0" w:color="auto"/>
            </w:tcBorders>
            <w:hideMark/>
          </w:tcPr>
          <w:p w14:paraId="5FB69CF5" w14:textId="77777777" w:rsidR="00403FF2" w:rsidRDefault="00403FF2" w:rsidP="00515AD3">
            <w:pPr>
              <w:rPr>
                <w:color w:val="000000" w:themeColor="text1"/>
              </w:rPr>
            </w:pPr>
            <w:r>
              <w:t xml:space="preserve">     0     1     0     0     1     0     1     0     0     0     1     1     1     0     1     0     0     1     1     0     0     0     0     0</w:t>
            </w:r>
          </w:p>
        </w:tc>
        <w:tc>
          <w:tcPr>
            <w:tcW w:w="1083" w:type="dxa"/>
            <w:tcBorders>
              <w:top w:val="single" w:sz="4" w:space="0" w:color="auto"/>
              <w:left w:val="single" w:sz="4" w:space="0" w:color="auto"/>
              <w:bottom w:val="single" w:sz="4" w:space="0" w:color="auto"/>
              <w:right w:val="single" w:sz="4" w:space="0" w:color="auto"/>
            </w:tcBorders>
          </w:tcPr>
          <w:p w14:paraId="7BB05DBC" w14:textId="7CD7818A" w:rsidR="00403FF2" w:rsidRDefault="00D42527" w:rsidP="00D42527">
            <w:r>
              <w:t>1.3155</w:t>
            </w:r>
          </w:p>
        </w:tc>
      </w:tr>
      <w:tr w:rsidR="00403FF2" w14:paraId="29ABF51B"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4807608B" w14:textId="77777777" w:rsidR="00403FF2" w:rsidRDefault="00403FF2" w:rsidP="00515AD3">
            <w:r>
              <w:t>18</w:t>
            </w:r>
          </w:p>
        </w:tc>
        <w:tc>
          <w:tcPr>
            <w:tcW w:w="7031" w:type="dxa"/>
            <w:tcBorders>
              <w:top w:val="single" w:sz="4" w:space="0" w:color="auto"/>
              <w:left w:val="single" w:sz="4" w:space="0" w:color="auto"/>
              <w:bottom w:val="single" w:sz="4" w:space="0" w:color="auto"/>
              <w:right w:val="single" w:sz="4" w:space="0" w:color="auto"/>
            </w:tcBorders>
            <w:hideMark/>
          </w:tcPr>
          <w:p w14:paraId="5E0F94B4" w14:textId="77777777" w:rsidR="00403FF2" w:rsidRDefault="00403FF2" w:rsidP="00515AD3">
            <w:pPr>
              <w:rPr>
                <w:color w:val="000000" w:themeColor="text1"/>
              </w:rPr>
            </w:pPr>
            <w:r>
              <w:t xml:space="preserve">     0     1     1     0     0     1     0     1     1     1     0     0     0     1     0     1     0     0     1     0     0     0     0     0</w:t>
            </w:r>
          </w:p>
        </w:tc>
        <w:tc>
          <w:tcPr>
            <w:tcW w:w="1083" w:type="dxa"/>
            <w:tcBorders>
              <w:top w:val="single" w:sz="4" w:space="0" w:color="auto"/>
              <w:left w:val="single" w:sz="4" w:space="0" w:color="auto"/>
              <w:bottom w:val="single" w:sz="4" w:space="0" w:color="auto"/>
              <w:right w:val="single" w:sz="4" w:space="0" w:color="auto"/>
            </w:tcBorders>
          </w:tcPr>
          <w:p w14:paraId="16C89FED" w14:textId="3B48EBA3" w:rsidR="00403FF2" w:rsidRDefault="00D42527" w:rsidP="00D42527">
            <w:r>
              <w:t>1.3158</w:t>
            </w:r>
          </w:p>
        </w:tc>
      </w:tr>
      <w:tr w:rsidR="00403FF2" w14:paraId="578F9BC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44E6D484" w14:textId="77777777" w:rsidR="00403FF2" w:rsidRDefault="00403FF2" w:rsidP="00515AD3">
            <w:r>
              <w:t>19</w:t>
            </w:r>
          </w:p>
        </w:tc>
        <w:tc>
          <w:tcPr>
            <w:tcW w:w="7031" w:type="dxa"/>
            <w:tcBorders>
              <w:top w:val="single" w:sz="4" w:space="0" w:color="auto"/>
              <w:left w:val="single" w:sz="4" w:space="0" w:color="auto"/>
              <w:bottom w:val="single" w:sz="4" w:space="0" w:color="auto"/>
              <w:right w:val="single" w:sz="4" w:space="0" w:color="auto"/>
            </w:tcBorders>
            <w:hideMark/>
          </w:tcPr>
          <w:p w14:paraId="66739F45" w14:textId="77777777" w:rsidR="00403FF2" w:rsidRDefault="00403FF2" w:rsidP="00515AD3">
            <w:pPr>
              <w:rPr>
                <w:color w:val="000000" w:themeColor="text1"/>
              </w:rPr>
            </w:pPr>
            <w:r>
              <w:t xml:space="preserve">     0     1     0     0     1     1     0     1     0     1     1     0     0     0     1     1     1     0     1     0     0     0     0     0</w:t>
            </w:r>
          </w:p>
        </w:tc>
        <w:tc>
          <w:tcPr>
            <w:tcW w:w="1083" w:type="dxa"/>
            <w:tcBorders>
              <w:top w:val="single" w:sz="4" w:space="0" w:color="auto"/>
              <w:left w:val="single" w:sz="4" w:space="0" w:color="auto"/>
              <w:bottom w:val="single" w:sz="4" w:space="0" w:color="auto"/>
              <w:right w:val="single" w:sz="4" w:space="0" w:color="auto"/>
            </w:tcBorders>
          </w:tcPr>
          <w:p w14:paraId="7CB219AA" w14:textId="62AFB0C5" w:rsidR="00403FF2" w:rsidRDefault="00D42527" w:rsidP="00D42527">
            <w:r>
              <w:t>1.1182</w:t>
            </w:r>
          </w:p>
        </w:tc>
      </w:tr>
      <w:tr w:rsidR="00403FF2" w14:paraId="3CD57C0A"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3B57CF13" w14:textId="77777777" w:rsidR="00403FF2" w:rsidRDefault="00403FF2" w:rsidP="00515AD3">
            <w:r>
              <w:t>20</w:t>
            </w:r>
          </w:p>
        </w:tc>
        <w:tc>
          <w:tcPr>
            <w:tcW w:w="7031" w:type="dxa"/>
            <w:tcBorders>
              <w:top w:val="single" w:sz="4" w:space="0" w:color="auto"/>
              <w:left w:val="single" w:sz="4" w:space="0" w:color="auto"/>
              <w:bottom w:val="single" w:sz="4" w:space="0" w:color="auto"/>
              <w:right w:val="single" w:sz="4" w:space="0" w:color="auto"/>
            </w:tcBorders>
            <w:hideMark/>
          </w:tcPr>
          <w:p w14:paraId="32AFE511" w14:textId="77777777" w:rsidR="00403FF2" w:rsidRDefault="00403FF2" w:rsidP="00515AD3">
            <w:pPr>
              <w:rPr>
                <w:color w:val="000000" w:themeColor="text1"/>
              </w:rPr>
            </w:pPr>
            <w:r>
              <w:t xml:space="preserve">     0     1     0     1     1     0     0     1     1     0     1     0     1     0     0     1     1     1     0     0     0     0     0     0</w:t>
            </w:r>
          </w:p>
        </w:tc>
        <w:tc>
          <w:tcPr>
            <w:tcW w:w="1083" w:type="dxa"/>
            <w:tcBorders>
              <w:top w:val="single" w:sz="4" w:space="0" w:color="auto"/>
              <w:left w:val="single" w:sz="4" w:space="0" w:color="auto"/>
              <w:bottom w:val="single" w:sz="4" w:space="0" w:color="auto"/>
              <w:right w:val="single" w:sz="4" w:space="0" w:color="auto"/>
            </w:tcBorders>
          </w:tcPr>
          <w:p w14:paraId="20F39CDD" w14:textId="29317ABC" w:rsidR="00403FF2" w:rsidRDefault="00D42527" w:rsidP="00D42527">
            <w:r>
              <w:t>1.0139</w:t>
            </w:r>
          </w:p>
        </w:tc>
      </w:tr>
      <w:tr w:rsidR="00403FF2" w14:paraId="79A6167B"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6504567C" w14:textId="77777777" w:rsidR="00403FF2" w:rsidRDefault="00403FF2" w:rsidP="00515AD3">
            <w:r>
              <w:t>21</w:t>
            </w:r>
          </w:p>
        </w:tc>
        <w:tc>
          <w:tcPr>
            <w:tcW w:w="7031" w:type="dxa"/>
            <w:tcBorders>
              <w:top w:val="single" w:sz="4" w:space="0" w:color="auto"/>
              <w:left w:val="single" w:sz="4" w:space="0" w:color="auto"/>
              <w:bottom w:val="single" w:sz="4" w:space="0" w:color="auto"/>
              <w:right w:val="single" w:sz="4" w:space="0" w:color="auto"/>
            </w:tcBorders>
            <w:hideMark/>
          </w:tcPr>
          <w:p w14:paraId="7276BE7E" w14:textId="77777777" w:rsidR="00403FF2" w:rsidRDefault="00403FF2" w:rsidP="00515AD3">
            <w:pPr>
              <w:rPr>
                <w:color w:val="000000" w:themeColor="text1"/>
              </w:rPr>
            </w:pPr>
            <w:r>
              <w:t xml:space="preserve">     0     1     1     0     0     0     1     0     1     0     0     1     0     0     0     1     0     1     1     0     0     0     0     0</w:t>
            </w:r>
          </w:p>
        </w:tc>
        <w:tc>
          <w:tcPr>
            <w:tcW w:w="1083" w:type="dxa"/>
            <w:tcBorders>
              <w:top w:val="single" w:sz="4" w:space="0" w:color="auto"/>
              <w:left w:val="single" w:sz="4" w:space="0" w:color="auto"/>
              <w:bottom w:val="single" w:sz="4" w:space="0" w:color="auto"/>
              <w:right w:val="single" w:sz="4" w:space="0" w:color="auto"/>
            </w:tcBorders>
          </w:tcPr>
          <w:p w14:paraId="5076D3BF" w14:textId="09C2FCE6" w:rsidR="00403FF2" w:rsidRDefault="00D42527" w:rsidP="00D42527">
            <w:r>
              <w:t>1.2189</w:t>
            </w:r>
          </w:p>
        </w:tc>
      </w:tr>
      <w:tr w:rsidR="00403FF2" w14:paraId="7E8175F2"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3B9738D" w14:textId="77777777" w:rsidR="00403FF2" w:rsidRDefault="00403FF2" w:rsidP="00515AD3">
            <w:r>
              <w:t>22</w:t>
            </w:r>
          </w:p>
        </w:tc>
        <w:tc>
          <w:tcPr>
            <w:tcW w:w="7031" w:type="dxa"/>
            <w:tcBorders>
              <w:top w:val="single" w:sz="4" w:space="0" w:color="auto"/>
              <w:left w:val="single" w:sz="4" w:space="0" w:color="auto"/>
              <w:bottom w:val="single" w:sz="4" w:space="0" w:color="auto"/>
              <w:right w:val="single" w:sz="4" w:space="0" w:color="auto"/>
            </w:tcBorders>
            <w:hideMark/>
          </w:tcPr>
          <w:p w14:paraId="2C92E6A1" w14:textId="77777777" w:rsidR="00403FF2" w:rsidRDefault="00403FF2" w:rsidP="00515AD3">
            <w:pPr>
              <w:rPr>
                <w:color w:val="000000" w:themeColor="text1"/>
              </w:rPr>
            </w:pPr>
            <w:r>
              <w:t xml:space="preserve">     0     1     1     0     0     1     0     1     1     1     1     0     0     1     1     0     1     0     1     0     0     0     0     0</w:t>
            </w:r>
          </w:p>
        </w:tc>
        <w:tc>
          <w:tcPr>
            <w:tcW w:w="1083" w:type="dxa"/>
            <w:tcBorders>
              <w:top w:val="single" w:sz="4" w:space="0" w:color="auto"/>
              <w:left w:val="single" w:sz="4" w:space="0" w:color="auto"/>
              <w:bottom w:val="single" w:sz="4" w:space="0" w:color="auto"/>
              <w:right w:val="single" w:sz="4" w:space="0" w:color="auto"/>
            </w:tcBorders>
          </w:tcPr>
          <w:p w14:paraId="1AA67273" w14:textId="72B6BCBE" w:rsidR="00403FF2" w:rsidRDefault="00D42527" w:rsidP="00D42527">
            <w:r>
              <w:t>1.1223</w:t>
            </w:r>
          </w:p>
        </w:tc>
      </w:tr>
      <w:tr w:rsidR="00403FF2" w14:paraId="2C5FF3FC"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4796D2C1" w14:textId="77777777" w:rsidR="00403FF2" w:rsidRDefault="00403FF2" w:rsidP="00515AD3">
            <w:r>
              <w:t>23</w:t>
            </w:r>
          </w:p>
        </w:tc>
        <w:tc>
          <w:tcPr>
            <w:tcW w:w="7031" w:type="dxa"/>
            <w:tcBorders>
              <w:top w:val="single" w:sz="4" w:space="0" w:color="auto"/>
              <w:left w:val="single" w:sz="4" w:space="0" w:color="auto"/>
              <w:bottom w:val="single" w:sz="4" w:space="0" w:color="auto"/>
              <w:right w:val="single" w:sz="4" w:space="0" w:color="auto"/>
            </w:tcBorders>
            <w:hideMark/>
          </w:tcPr>
          <w:p w14:paraId="00200A1D" w14:textId="77777777" w:rsidR="00403FF2" w:rsidRDefault="00403FF2" w:rsidP="00515AD3">
            <w:pPr>
              <w:rPr>
                <w:color w:val="000000" w:themeColor="text1"/>
              </w:rPr>
            </w:pPr>
            <w:r>
              <w:t xml:space="preserve">     0     1     1     0     1     0     0     0     1     0     0     0     1     1     0     1     0     1     1     0     0     0     0     0</w:t>
            </w:r>
          </w:p>
        </w:tc>
        <w:tc>
          <w:tcPr>
            <w:tcW w:w="1083" w:type="dxa"/>
            <w:tcBorders>
              <w:top w:val="single" w:sz="4" w:space="0" w:color="auto"/>
              <w:left w:val="single" w:sz="4" w:space="0" w:color="auto"/>
              <w:bottom w:val="single" w:sz="4" w:space="0" w:color="auto"/>
              <w:right w:val="single" w:sz="4" w:space="0" w:color="auto"/>
            </w:tcBorders>
          </w:tcPr>
          <w:p w14:paraId="68309F66" w14:textId="728C6101" w:rsidR="00403FF2" w:rsidRDefault="00D42527" w:rsidP="00D42527">
            <w:r>
              <w:t>1.1128</w:t>
            </w:r>
          </w:p>
        </w:tc>
      </w:tr>
      <w:tr w:rsidR="00403FF2" w14:paraId="6E9B51E6"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81FC9EF" w14:textId="77777777" w:rsidR="00403FF2" w:rsidRDefault="00403FF2" w:rsidP="00515AD3">
            <w:r>
              <w:lastRenderedPageBreak/>
              <w:t>24</w:t>
            </w:r>
          </w:p>
        </w:tc>
        <w:tc>
          <w:tcPr>
            <w:tcW w:w="7031" w:type="dxa"/>
            <w:tcBorders>
              <w:top w:val="single" w:sz="4" w:space="0" w:color="auto"/>
              <w:left w:val="single" w:sz="4" w:space="0" w:color="auto"/>
              <w:bottom w:val="single" w:sz="4" w:space="0" w:color="auto"/>
              <w:right w:val="single" w:sz="4" w:space="0" w:color="auto"/>
            </w:tcBorders>
            <w:hideMark/>
          </w:tcPr>
          <w:p w14:paraId="7692C949" w14:textId="77777777" w:rsidR="00403FF2" w:rsidRDefault="00403FF2" w:rsidP="00515AD3">
            <w:pPr>
              <w:rPr>
                <w:color w:val="000000" w:themeColor="text1"/>
              </w:rPr>
            </w:pPr>
            <w:r>
              <w:t xml:space="preserve">     0     1     1     1     0     0     1     0     0     1     0     1     0     1     1     1     0     0     1     0     0     0     0     0</w:t>
            </w:r>
          </w:p>
        </w:tc>
        <w:tc>
          <w:tcPr>
            <w:tcW w:w="1083" w:type="dxa"/>
            <w:tcBorders>
              <w:top w:val="single" w:sz="4" w:space="0" w:color="auto"/>
              <w:left w:val="single" w:sz="4" w:space="0" w:color="auto"/>
              <w:bottom w:val="single" w:sz="4" w:space="0" w:color="auto"/>
              <w:right w:val="single" w:sz="4" w:space="0" w:color="auto"/>
            </w:tcBorders>
          </w:tcPr>
          <w:p w14:paraId="7840F246" w14:textId="1BB7C121" w:rsidR="00403FF2" w:rsidRDefault="00D42527" w:rsidP="00D42527">
            <w:r>
              <w:t>1.1095</w:t>
            </w:r>
          </w:p>
        </w:tc>
      </w:tr>
      <w:tr w:rsidR="00403FF2" w14:paraId="5884D90A"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57A1E91A" w14:textId="77777777" w:rsidR="00403FF2" w:rsidRDefault="00403FF2" w:rsidP="00515AD3">
            <w:r>
              <w:t>25</w:t>
            </w:r>
          </w:p>
        </w:tc>
        <w:tc>
          <w:tcPr>
            <w:tcW w:w="7031" w:type="dxa"/>
            <w:tcBorders>
              <w:top w:val="single" w:sz="4" w:space="0" w:color="auto"/>
              <w:left w:val="single" w:sz="4" w:space="0" w:color="auto"/>
              <w:bottom w:val="single" w:sz="4" w:space="0" w:color="auto"/>
              <w:right w:val="single" w:sz="4" w:space="0" w:color="auto"/>
            </w:tcBorders>
            <w:hideMark/>
          </w:tcPr>
          <w:p w14:paraId="797870B8" w14:textId="77777777" w:rsidR="00403FF2" w:rsidRDefault="00403FF2" w:rsidP="00515AD3">
            <w:pPr>
              <w:rPr>
                <w:color w:val="000000" w:themeColor="text1"/>
              </w:rPr>
            </w:pPr>
            <w:r>
              <w:t xml:space="preserve">     0     1     1     1     1     0     1     1     0     1     0     1     0     1     1     0     0     1     1     0     0     0     0     0</w:t>
            </w:r>
          </w:p>
        </w:tc>
        <w:tc>
          <w:tcPr>
            <w:tcW w:w="1083" w:type="dxa"/>
            <w:tcBorders>
              <w:top w:val="single" w:sz="4" w:space="0" w:color="auto"/>
              <w:left w:val="single" w:sz="4" w:space="0" w:color="auto"/>
              <w:bottom w:val="single" w:sz="4" w:space="0" w:color="auto"/>
              <w:right w:val="single" w:sz="4" w:space="0" w:color="auto"/>
            </w:tcBorders>
          </w:tcPr>
          <w:p w14:paraId="1C8940BA" w14:textId="2FACC8B3" w:rsidR="00403FF2" w:rsidRDefault="00D42527" w:rsidP="00D42527">
            <w:r>
              <w:t>0.9793</w:t>
            </w:r>
          </w:p>
        </w:tc>
      </w:tr>
      <w:tr w:rsidR="00403FF2" w14:paraId="6F749CE2"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B873AAF" w14:textId="77777777" w:rsidR="00403FF2" w:rsidRDefault="00403FF2" w:rsidP="00515AD3">
            <w:r>
              <w:t>26</w:t>
            </w:r>
          </w:p>
        </w:tc>
        <w:tc>
          <w:tcPr>
            <w:tcW w:w="7031" w:type="dxa"/>
            <w:tcBorders>
              <w:top w:val="single" w:sz="4" w:space="0" w:color="auto"/>
              <w:left w:val="single" w:sz="4" w:space="0" w:color="auto"/>
              <w:bottom w:val="single" w:sz="4" w:space="0" w:color="auto"/>
              <w:right w:val="single" w:sz="4" w:space="0" w:color="auto"/>
            </w:tcBorders>
            <w:hideMark/>
          </w:tcPr>
          <w:p w14:paraId="0DE3348D" w14:textId="77777777" w:rsidR="00403FF2" w:rsidRDefault="00403FF2" w:rsidP="00515AD3">
            <w:pPr>
              <w:rPr>
                <w:color w:val="000000" w:themeColor="text1"/>
              </w:rPr>
            </w:pPr>
            <w:r>
              <w:t xml:space="preserve">     0     1     1     0     0     1     1     1     1     0     0     1     0     0     1     0     1     0     1     0     0     0     0     0</w:t>
            </w:r>
          </w:p>
        </w:tc>
        <w:tc>
          <w:tcPr>
            <w:tcW w:w="1083" w:type="dxa"/>
            <w:tcBorders>
              <w:top w:val="single" w:sz="4" w:space="0" w:color="auto"/>
              <w:left w:val="single" w:sz="4" w:space="0" w:color="auto"/>
              <w:bottom w:val="single" w:sz="4" w:space="0" w:color="auto"/>
              <w:right w:val="single" w:sz="4" w:space="0" w:color="auto"/>
            </w:tcBorders>
          </w:tcPr>
          <w:p w14:paraId="6063CB21" w14:textId="72C0D0FA" w:rsidR="00403FF2" w:rsidRDefault="00D42527" w:rsidP="00D42527">
            <w:r>
              <w:t>0.9910</w:t>
            </w:r>
          </w:p>
        </w:tc>
      </w:tr>
      <w:tr w:rsidR="00403FF2" w14:paraId="52861BBE"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67B37985" w14:textId="77777777" w:rsidR="00403FF2" w:rsidRDefault="00403FF2" w:rsidP="00515AD3">
            <w:r>
              <w:t>27</w:t>
            </w:r>
          </w:p>
        </w:tc>
        <w:tc>
          <w:tcPr>
            <w:tcW w:w="7031" w:type="dxa"/>
            <w:tcBorders>
              <w:top w:val="single" w:sz="4" w:space="0" w:color="auto"/>
              <w:left w:val="single" w:sz="4" w:space="0" w:color="auto"/>
              <w:bottom w:val="single" w:sz="4" w:space="0" w:color="auto"/>
              <w:right w:val="single" w:sz="4" w:space="0" w:color="auto"/>
            </w:tcBorders>
            <w:hideMark/>
          </w:tcPr>
          <w:p w14:paraId="6B49C10D" w14:textId="77777777" w:rsidR="00403FF2" w:rsidRDefault="00403FF2" w:rsidP="00515AD3">
            <w:pPr>
              <w:rPr>
                <w:color w:val="000000" w:themeColor="text1"/>
              </w:rPr>
            </w:pPr>
            <w:r>
              <w:t xml:space="preserve">     0     1     1     0     0     0     0     1     1     0     1     0     1     0     1     1     0     0     1     0     0     0     0     0</w:t>
            </w:r>
          </w:p>
        </w:tc>
        <w:tc>
          <w:tcPr>
            <w:tcW w:w="1083" w:type="dxa"/>
            <w:tcBorders>
              <w:top w:val="single" w:sz="4" w:space="0" w:color="auto"/>
              <w:left w:val="single" w:sz="4" w:space="0" w:color="auto"/>
              <w:bottom w:val="single" w:sz="4" w:space="0" w:color="auto"/>
              <w:right w:val="single" w:sz="4" w:space="0" w:color="auto"/>
            </w:tcBorders>
          </w:tcPr>
          <w:p w14:paraId="077FF27B" w14:textId="2E8FCD8F" w:rsidR="00403FF2" w:rsidRDefault="00D42527" w:rsidP="00D42527">
            <w:r>
              <w:t>1.1543</w:t>
            </w:r>
          </w:p>
        </w:tc>
      </w:tr>
      <w:tr w:rsidR="00403FF2" w14:paraId="42FA97CB"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7DE337AA" w14:textId="77777777" w:rsidR="00403FF2" w:rsidRDefault="00403FF2" w:rsidP="00515AD3">
            <w:r>
              <w:t>28</w:t>
            </w:r>
          </w:p>
        </w:tc>
        <w:tc>
          <w:tcPr>
            <w:tcW w:w="7031" w:type="dxa"/>
            <w:tcBorders>
              <w:top w:val="single" w:sz="4" w:space="0" w:color="auto"/>
              <w:left w:val="single" w:sz="4" w:space="0" w:color="auto"/>
              <w:bottom w:val="single" w:sz="4" w:space="0" w:color="auto"/>
              <w:right w:val="single" w:sz="4" w:space="0" w:color="auto"/>
            </w:tcBorders>
            <w:hideMark/>
          </w:tcPr>
          <w:p w14:paraId="10DB6754" w14:textId="77777777" w:rsidR="00403FF2" w:rsidRDefault="00403FF2" w:rsidP="00515AD3">
            <w:pPr>
              <w:rPr>
                <w:color w:val="000000" w:themeColor="text1"/>
              </w:rPr>
            </w:pPr>
            <w:r>
              <w:t xml:space="preserve">     0     1     0     1     1     1     1     0     0     1     1     0     0     1     0     1     0     1     1     0     0     0     0     0</w:t>
            </w:r>
          </w:p>
        </w:tc>
        <w:tc>
          <w:tcPr>
            <w:tcW w:w="1083" w:type="dxa"/>
            <w:tcBorders>
              <w:top w:val="single" w:sz="4" w:space="0" w:color="auto"/>
              <w:left w:val="single" w:sz="4" w:space="0" w:color="auto"/>
              <w:bottom w:val="single" w:sz="4" w:space="0" w:color="auto"/>
              <w:right w:val="single" w:sz="4" w:space="0" w:color="auto"/>
            </w:tcBorders>
          </w:tcPr>
          <w:p w14:paraId="4C17AAA7" w14:textId="590198DD" w:rsidR="00403FF2" w:rsidRDefault="00D42527" w:rsidP="00D42527">
            <w:r>
              <w:t>1.0282</w:t>
            </w:r>
          </w:p>
        </w:tc>
      </w:tr>
      <w:tr w:rsidR="00403FF2" w14:paraId="33BCFB11" w14:textId="77777777" w:rsidTr="00BC1F84">
        <w:trPr>
          <w:jc w:val="center"/>
        </w:trPr>
        <w:tc>
          <w:tcPr>
            <w:tcW w:w="707" w:type="dxa"/>
            <w:tcBorders>
              <w:top w:val="single" w:sz="4" w:space="0" w:color="auto"/>
              <w:left w:val="single" w:sz="4" w:space="0" w:color="auto"/>
              <w:bottom w:val="single" w:sz="4" w:space="0" w:color="auto"/>
              <w:right w:val="single" w:sz="4" w:space="0" w:color="auto"/>
            </w:tcBorders>
            <w:hideMark/>
          </w:tcPr>
          <w:p w14:paraId="229E1965" w14:textId="77777777" w:rsidR="00403FF2" w:rsidRDefault="00403FF2" w:rsidP="00515AD3">
            <w:r>
              <w:t>29</w:t>
            </w:r>
          </w:p>
        </w:tc>
        <w:tc>
          <w:tcPr>
            <w:tcW w:w="7031" w:type="dxa"/>
            <w:tcBorders>
              <w:top w:val="single" w:sz="4" w:space="0" w:color="auto"/>
              <w:left w:val="single" w:sz="4" w:space="0" w:color="auto"/>
              <w:bottom w:val="single" w:sz="4" w:space="0" w:color="auto"/>
              <w:right w:val="single" w:sz="4" w:space="0" w:color="auto"/>
            </w:tcBorders>
            <w:hideMark/>
          </w:tcPr>
          <w:p w14:paraId="2640F895" w14:textId="77777777" w:rsidR="00403FF2" w:rsidRDefault="00403FF2" w:rsidP="00515AD3">
            <w:pPr>
              <w:rPr>
                <w:color w:val="000000" w:themeColor="text1"/>
              </w:rPr>
            </w:pPr>
            <w:r>
              <w:t xml:space="preserve">     0     1     1     1     0     0     1     0     0     1     0     1     0     1     0     0     1     1     0     0     0     0     0     0</w:t>
            </w:r>
          </w:p>
        </w:tc>
        <w:tc>
          <w:tcPr>
            <w:tcW w:w="1083" w:type="dxa"/>
            <w:tcBorders>
              <w:top w:val="single" w:sz="4" w:space="0" w:color="auto"/>
              <w:left w:val="single" w:sz="4" w:space="0" w:color="auto"/>
              <w:bottom w:val="single" w:sz="4" w:space="0" w:color="auto"/>
              <w:right w:val="single" w:sz="4" w:space="0" w:color="auto"/>
            </w:tcBorders>
          </w:tcPr>
          <w:p w14:paraId="258D2B25" w14:textId="32A71E87" w:rsidR="00403FF2" w:rsidRDefault="00D42527" w:rsidP="00515AD3">
            <w:r>
              <w:t>1.0985</w:t>
            </w:r>
          </w:p>
        </w:tc>
      </w:tr>
    </w:tbl>
    <w:p w14:paraId="7958A45E" w14:textId="58A6B0CB" w:rsidR="00403FF2" w:rsidRDefault="00403FF2" w:rsidP="006A25A5">
      <w:pPr>
        <w:jc w:val="both"/>
        <w:rPr>
          <w:rFonts w:eastAsia="Times New Roman"/>
          <w:b/>
          <w:bCs/>
          <w:i/>
          <w:iCs/>
        </w:rPr>
      </w:pPr>
    </w:p>
    <w:p w14:paraId="31239ABB" w14:textId="756819F5" w:rsidR="00283A38" w:rsidRPr="00B864A5" w:rsidRDefault="00B864A5" w:rsidP="006A25A5">
      <w:pPr>
        <w:jc w:val="both"/>
        <w:rPr>
          <w:b/>
          <w:bCs/>
          <w:i/>
          <w:iCs/>
        </w:rPr>
      </w:pPr>
      <w:r w:rsidRPr="00DE0AF4">
        <w:rPr>
          <w:b/>
          <w:bCs/>
          <w:i/>
          <w:iCs/>
          <w:u w:val="single"/>
        </w:rPr>
        <w:t xml:space="preserve">Proposal </w:t>
      </w:r>
      <w:r w:rsidR="00283A38">
        <w:rPr>
          <w:b/>
          <w:bCs/>
          <w:i/>
          <w:iCs/>
          <w:u w:val="single"/>
        </w:rPr>
        <w:t>2</w:t>
      </w:r>
      <w:r w:rsidRPr="00DE0AF4">
        <w:rPr>
          <w:b/>
          <w:bCs/>
          <w:i/>
          <w:iCs/>
        </w:rPr>
        <w:t xml:space="preserve">: NR Rel-16 supports new DMRS sequence for </w:t>
      </w:r>
      <m:oMath>
        <m:r>
          <m:rPr>
            <m:sty m:val="bi"/>
          </m:rPr>
          <w:rPr>
            <w:rFonts w:ascii="Cambria Math" w:hAnsi="Cambria Math"/>
          </w:rPr>
          <m:t>π</m:t>
        </m:r>
      </m:oMath>
      <w:r w:rsidRPr="00DE0AF4">
        <w:rPr>
          <w:b/>
          <w:bCs/>
          <w:i/>
          <w:iCs/>
        </w:rPr>
        <w:t xml:space="preserve">/2 BPSK modulation. </w:t>
      </w:r>
      <w:r w:rsidR="000F323B">
        <w:rPr>
          <w:b/>
          <w:bCs/>
          <w:i/>
          <w:iCs/>
        </w:rPr>
        <w:t>For</w:t>
      </w:r>
      <w:r w:rsidR="00283A38">
        <w:rPr>
          <w:b/>
          <w:bCs/>
          <w:i/>
          <w:iCs/>
        </w:rPr>
        <w:t xml:space="preserve"> length 12, 18, and 24, adopt DMRS sequence as in Table 1, 2, 3 for</w:t>
      </w:r>
      <m:oMath>
        <m:r>
          <m:rPr>
            <m:sty m:val="bi"/>
          </m:rPr>
          <w:rPr>
            <w:rFonts w:ascii="Cambria Math" w:hAnsi="Cambria Math"/>
          </w:rPr>
          <m:t xml:space="preserve"> π</m:t>
        </m:r>
      </m:oMath>
      <w:r w:rsidR="00283A38" w:rsidRPr="00DE0AF4">
        <w:rPr>
          <w:b/>
          <w:bCs/>
          <w:i/>
          <w:iCs/>
        </w:rPr>
        <w:t>/2 BPSK modulation</w:t>
      </w:r>
      <w:r w:rsidRPr="00DE0AF4">
        <w:rPr>
          <w:b/>
          <w:bCs/>
          <w:i/>
          <w:iCs/>
        </w:rPr>
        <w:t>.</w:t>
      </w:r>
    </w:p>
    <w:p w14:paraId="702DF3E5" w14:textId="7EE0CC58" w:rsidR="00BC002C" w:rsidRPr="00054D71" w:rsidRDefault="00E9536D" w:rsidP="00E86F70">
      <w:pPr>
        <w:pStyle w:val="Heading1"/>
        <w:jc w:val="both"/>
        <w:rPr>
          <w:sz w:val="32"/>
          <w:lang w:eastAsia="zh-CN"/>
        </w:rPr>
      </w:pPr>
      <w:r w:rsidRPr="00054D71">
        <w:rPr>
          <w:sz w:val="32"/>
          <w:lang w:eastAsia="zh-CN"/>
        </w:rPr>
        <w:t>PAPR reduction for DMRS with CP-OFDM waveform</w:t>
      </w:r>
    </w:p>
    <w:p w14:paraId="2D56015A" w14:textId="092755CD" w:rsidR="00054D71" w:rsidRDefault="00054D71" w:rsidP="00ED31FC">
      <w:pPr>
        <w:jc w:val="both"/>
        <w:rPr>
          <w:lang w:val="en-GB"/>
        </w:rPr>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End w:id="5"/>
      <w:bookmarkEnd w:id="6"/>
      <w:r w:rsidRPr="00ED31FC">
        <w:rPr>
          <w:lang w:val="en-GB"/>
        </w:rPr>
        <w:t>For CP-OFDM waveform, it has been reported in several contributions that there are antenna port combinations, especially</w:t>
      </w:r>
      <w:r w:rsidR="00ED31FC">
        <w:rPr>
          <w:lang w:val="en-GB"/>
        </w:rPr>
        <w:t xml:space="preserve"> for DM-RS of </w:t>
      </w:r>
      <w:proofErr w:type="spellStart"/>
      <w:r w:rsidR="00ED31FC">
        <w:rPr>
          <w:lang w:val="en-GB"/>
        </w:rPr>
        <w:t>PxSCH</w:t>
      </w:r>
      <w:proofErr w:type="spellEnd"/>
      <w:r w:rsidRPr="00ED31FC">
        <w:rPr>
          <w:lang w:val="en-GB"/>
        </w:rPr>
        <w:t>, where the sequence in frequency domain is repeated, which results to significant increase in the PAPR [4]</w:t>
      </w:r>
      <w:r w:rsidR="00ED31FC">
        <w:rPr>
          <w:lang w:val="en-GB"/>
        </w:rPr>
        <w:t xml:space="preserve">. This increase in PAPR may significantly degrade performance if clipping is happening. </w:t>
      </w:r>
    </w:p>
    <w:p w14:paraId="40C2B85B" w14:textId="72B04560" w:rsidR="00ED31FC" w:rsidRPr="00BC1F84" w:rsidRDefault="00ED31FC" w:rsidP="00ED31FC">
      <w:pPr>
        <w:jc w:val="both"/>
      </w:pPr>
      <w:r>
        <w:rPr>
          <w:lang w:val="en-GB"/>
        </w:rPr>
        <w:t>We provide simulation results for a typical case for both DL and UL: Rank 2 transmission with the two ports FDMed for DMRS configuration type 1 (port 0,2) with precoding [1,1;</w:t>
      </w:r>
      <w:proofErr w:type="gramStart"/>
      <w:r>
        <w:rPr>
          <w:lang w:val="en-GB"/>
        </w:rPr>
        <w:t>1,-</w:t>
      </w:r>
      <w:proofErr w:type="gramEnd"/>
      <w:r>
        <w:rPr>
          <w:lang w:val="en-GB"/>
        </w:rPr>
        <w:t>1]</w:t>
      </w:r>
      <w:r w:rsidR="00E032A1">
        <w:rPr>
          <w:lang w:val="en-GB"/>
        </w:rPr>
        <w:t xml:space="preserve">. These results clearly </w:t>
      </w:r>
      <w:r w:rsidR="00E032A1">
        <w:t>c</w:t>
      </w:r>
      <w:r w:rsidR="00E25DC0" w:rsidRPr="00E032A1">
        <w:t>onfirm</w:t>
      </w:r>
      <w:r w:rsidR="00E032A1">
        <w:t xml:space="preserve"> that a </w:t>
      </w:r>
      <w:r w:rsidR="00E25DC0" w:rsidRPr="00E032A1">
        <w:t>2-3dB</w:t>
      </w:r>
      <w:r w:rsidR="00E032A1">
        <w:t xml:space="preserve"> higher PAPR occurs for DMRS</w:t>
      </w:r>
      <w:r w:rsidR="00E25DC0" w:rsidRPr="00E032A1">
        <w:t xml:space="preserve"> compared to </w:t>
      </w:r>
      <w:r w:rsidR="00E032A1">
        <w:t xml:space="preserve">the data symbols. </w:t>
      </w:r>
    </w:p>
    <w:p w14:paraId="52249DD9" w14:textId="6D998F59" w:rsidR="00054D71" w:rsidRDefault="00D34B2E" w:rsidP="00054D71">
      <w:pPr>
        <w:jc w:val="center"/>
        <w:rPr>
          <w:lang w:val="en-GB"/>
        </w:rPr>
      </w:pPr>
      <w:r>
        <w:rPr>
          <w:noProof/>
        </w:rPr>
        <w:drawing>
          <wp:inline distT="0" distB="0" distL="0" distR="0" wp14:anchorId="17831258" wp14:editId="2A0A4276">
            <wp:extent cx="4348480" cy="2766646"/>
            <wp:effectExtent l="0" t="0" r="0" b="0"/>
            <wp:docPr id="16" name="Picture 16" descr="cid:image007.png@01D45737.A2D51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7.png@01D45737.A2D51B8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367582" cy="2778800"/>
                    </a:xfrm>
                    <a:prstGeom prst="rect">
                      <a:avLst/>
                    </a:prstGeom>
                    <a:noFill/>
                    <a:ln>
                      <a:noFill/>
                    </a:ln>
                  </pic:spPr>
                </pic:pic>
              </a:graphicData>
            </a:graphic>
          </wp:inline>
        </w:drawing>
      </w:r>
    </w:p>
    <w:p w14:paraId="22550405" w14:textId="2D4F89E5" w:rsidR="00C41D77" w:rsidRPr="00261A70" w:rsidRDefault="00C41D77" w:rsidP="00C41D77">
      <w:pPr>
        <w:pStyle w:val="Caption"/>
        <w:jc w:val="center"/>
        <w:rPr>
          <w:bCs w:val="0"/>
          <w:iCs/>
          <w:sz w:val="18"/>
        </w:rPr>
      </w:pPr>
      <w:r>
        <w:rPr>
          <w:sz w:val="18"/>
        </w:rPr>
        <w:lastRenderedPageBreak/>
        <w:t xml:space="preserve">Figure </w:t>
      </w:r>
      <w:r w:rsidR="00C17B34">
        <w:rPr>
          <w:sz w:val="18"/>
        </w:rPr>
        <w:t>7</w:t>
      </w:r>
      <w:r>
        <w:rPr>
          <w:sz w:val="18"/>
        </w:rPr>
        <w:t xml:space="preserve">. </w:t>
      </w:r>
      <w:r w:rsidRPr="00261A70">
        <w:rPr>
          <w:sz w:val="18"/>
        </w:rPr>
        <w:t xml:space="preserve">PAPR </w:t>
      </w:r>
      <w:r>
        <w:rPr>
          <w:sz w:val="18"/>
        </w:rPr>
        <w:t>for CP-OFDM with Rank 2</w:t>
      </w:r>
    </w:p>
    <w:p w14:paraId="071523C6" w14:textId="487E4E7A" w:rsidR="00E032A1" w:rsidRPr="00E032A1" w:rsidRDefault="00E032A1" w:rsidP="00E032A1">
      <w:pPr>
        <w:rPr>
          <w:b/>
          <w:i/>
          <w:lang w:val="en-GB"/>
        </w:rPr>
      </w:pPr>
      <w:r w:rsidRPr="003865B2">
        <w:rPr>
          <w:b/>
          <w:i/>
          <w:u w:val="single"/>
          <w:lang w:val="en-GB"/>
        </w:rPr>
        <w:t xml:space="preserve">Observation </w:t>
      </w:r>
      <w:r w:rsidR="00C41D77">
        <w:rPr>
          <w:b/>
          <w:i/>
          <w:u w:val="single"/>
          <w:lang w:val="en-GB"/>
        </w:rPr>
        <w:t>4</w:t>
      </w:r>
      <w:r w:rsidRPr="003865B2">
        <w:rPr>
          <w:b/>
          <w:i/>
          <w:u w:val="single"/>
          <w:lang w:val="en-GB"/>
        </w:rPr>
        <w:t>:</w:t>
      </w:r>
      <w:r w:rsidRPr="00E032A1">
        <w:rPr>
          <w:b/>
          <w:i/>
          <w:lang w:val="en-GB"/>
        </w:rPr>
        <w:t xml:space="preserve"> </w:t>
      </w:r>
      <w:r w:rsidR="003865B2" w:rsidRPr="00E032A1">
        <w:rPr>
          <w:b/>
          <w:i/>
          <w:lang w:val="en-GB"/>
        </w:rPr>
        <w:t>DMRS symbol</w:t>
      </w:r>
      <w:r w:rsidR="003865B2">
        <w:rPr>
          <w:b/>
          <w:i/>
          <w:lang w:val="en-GB"/>
        </w:rPr>
        <w:t>s may have</w:t>
      </w:r>
      <w:r w:rsidRPr="00E032A1">
        <w:rPr>
          <w:b/>
          <w:i/>
          <w:lang w:val="en-GB"/>
        </w:rPr>
        <w:t xml:space="preserve"> 2-3 dB higher PAPR compared to data symbol </w:t>
      </w:r>
      <w:r w:rsidR="003865B2">
        <w:rPr>
          <w:b/>
          <w:i/>
          <w:lang w:val="en-GB"/>
        </w:rPr>
        <w:t xml:space="preserve">for some </w:t>
      </w:r>
      <w:r w:rsidRPr="00E032A1">
        <w:rPr>
          <w:b/>
          <w:i/>
          <w:lang w:val="en-GB"/>
        </w:rPr>
        <w:t>typical antenna port combination</w:t>
      </w:r>
      <w:r w:rsidR="003865B2">
        <w:rPr>
          <w:b/>
          <w:i/>
          <w:lang w:val="en-GB"/>
        </w:rPr>
        <w:t>s</w:t>
      </w:r>
      <w:r w:rsidRPr="00E032A1">
        <w:rPr>
          <w:b/>
          <w:i/>
          <w:lang w:val="en-GB"/>
        </w:rPr>
        <w:t xml:space="preserve"> </w:t>
      </w:r>
      <w:r w:rsidR="003865B2">
        <w:rPr>
          <w:b/>
          <w:i/>
          <w:lang w:val="en-GB"/>
        </w:rPr>
        <w:t xml:space="preserve">which are </w:t>
      </w:r>
      <w:r w:rsidRPr="00E032A1">
        <w:rPr>
          <w:b/>
          <w:i/>
          <w:lang w:val="en-GB"/>
        </w:rPr>
        <w:t>common for both PDSCH and PUSCH.</w:t>
      </w:r>
    </w:p>
    <w:p w14:paraId="7F26DE1F" w14:textId="77777777" w:rsidR="00DB007B" w:rsidRDefault="00DB007B" w:rsidP="00C43688">
      <w:pPr>
        <w:jc w:val="both"/>
        <w:rPr>
          <w:rFonts w:eastAsia="Times New Roman"/>
        </w:rPr>
      </w:pPr>
      <w:r w:rsidRPr="00DB007B">
        <w:rPr>
          <w:rFonts w:eastAsia="Times New Roman"/>
        </w:rPr>
        <w:t>It is</w:t>
      </w:r>
      <w:r>
        <w:rPr>
          <w:rFonts w:eastAsia="Times New Roman"/>
        </w:rPr>
        <w:t xml:space="preserve"> evident that a problem </w:t>
      </w:r>
      <w:proofErr w:type="gramStart"/>
      <w:r>
        <w:rPr>
          <w:rFonts w:eastAsia="Times New Roman"/>
        </w:rPr>
        <w:t>exist</w:t>
      </w:r>
      <w:proofErr w:type="gramEnd"/>
      <w:r>
        <w:rPr>
          <w:rFonts w:eastAsia="Times New Roman"/>
        </w:rPr>
        <w:t xml:space="preserve"> and needs to be fixed going forward. Yet, we need to talk about backwards compatibility, especially for UL, where it is not up to the UE control which ports are going to be scheduled, nor it can do advanced </w:t>
      </w:r>
      <w:proofErr w:type="spellStart"/>
      <w:r>
        <w:rPr>
          <w:rFonts w:eastAsia="Times New Roman"/>
        </w:rPr>
        <w:t>subband</w:t>
      </w:r>
      <w:proofErr w:type="spellEnd"/>
      <w:r>
        <w:rPr>
          <w:rFonts w:eastAsia="Times New Roman"/>
        </w:rPr>
        <w:t xml:space="preserve"> precoding to combat against the PAPR increase of DMRS. </w:t>
      </w:r>
    </w:p>
    <w:p w14:paraId="2E89B07A" w14:textId="77777777" w:rsidR="00374521" w:rsidRDefault="00DB007B" w:rsidP="00C43688">
      <w:pPr>
        <w:jc w:val="both"/>
        <w:rPr>
          <w:rFonts w:eastAsia="Times New Roman"/>
        </w:rPr>
      </w:pPr>
      <w:r>
        <w:rPr>
          <w:rFonts w:eastAsia="Times New Roman"/>
        </w:rPr>
        <w:t xml:space="preserve">To be more precise, fixing this issue in </w:t>
      </w:r>
      <w:r w:rsidR="00C6540F">
        <w:rPr>
          <w:rFonts w:eastAsia="Times New Roman"/>
        </w:rPr>
        <w:t xml:space="preserve">NR </w:t>
      </w:r>
      <w:r>
        <w:rPr>
          <w:rFonts w:eastAsia="Times New Roman"/>
        </w:rPr>
        <w:t>Rel-16 means that the UEs would need to support both</w:t>
      </w:r>
      <w:r w:rsidR="00C6540F">
        <w:rPr>
          <w:rFonts w:eastAsia="Times New Roman"/>
        </w:rPr>
        <w:t xml:space="preserve"> NR</w:t>
      </w:r>
      <w:r>
        <w:rPr>
          <w:rFonts w:eastAsia="Times New Roman"/>
        </w:rPr>
        <w:t xml:space="preserve"> Rel-15 and</w:t>
      </w:r>
      <w:r w:rsidR="00C6540F">
        <w:rPr>
          <w:rFonts w:eastAsia="Times New Roman"/>
        </w:rPr>
        <w:t xml:space="preserve"> NR</w:t>
      </w:r>
      <w:r>
        <w:rPr>
          <w:rFonts w:eastAsia="Times New Roman"/>
        </w:rPr>
        <w:t xml:space="preserve"> </w:t>
      </w:r>
      <w:r w:rsidR="00A96D4C">
        <w:rPr>
          <w:rFonts w:eastAsia="Times New Roman"/>
        </w:rPr>
        <w:t>Rel</w:t>
      </w:r>
      <w:r>
        <w:rPr>
          <w:rFonts w:eastAsia="Times New Roman"/>
        </w:rPr>
        <w:t>-16 DMRS, which would only make sense, if RAN4 defines a higher MPR</w:t>
      </w:r>
      <w:r w:rsidR="003865B2">
        <w:rPr>
          <w:rFonts w:eastAsia="Times New Roman"/>
        </w:rPr>
        <w:t xml:space="preserve"> (Maximum Power Reduction)</w:t>
      </w:r>
      <w:r>
        <w:rPr>
          <w:rFonts w:eastAsia="Times New Roman"/>
        </w:rPr>
        <w:t xml:space="preserve"> </w:t>
      </w:r>
      <w:r w:rsidR="00E25DC0">
        <w:rPr>
          <w:rFonts w:eastAsia="Times New Roman"/>
        </w:rPr>
        <w:t>for the</w:t>
      </w:r>
      <w:r w:rsidR="00C6540F">
        <w:rPr>
          <w:rFonts w:eastAsia="Times New Roman"/>
        </w:rPr>
        <w:t xml:space="preserve"> NR</w:t>
      </w:r>
      <w:r w:rsidR="00E25DC0">
        <w:rPr>
          <w:rFonts w:eastAsia="Times New Roman"/>
        </w:rPr>
        <w:t xml:space="preserve"> Rel-15 antenna port combinations. This way, the Rel-16 DMRS fix would come with the benefit of a lower MPR, and the UE/network/system performance </w:t>
      </w:r>
      <w:r w:rsidR="00C43688">
        <w:rPr>
          <w:rFonts w:eastAsia="Times New Roman"/>
        </w:rPr>
        <w:t xml:space="preserve">would increase when using the Rel-16 DMRS compared to using the Rel-15 DMRS. On the other hand, if all antenna port combinations in Rel-15 DMRS have the same MPR as in Rel-16 DMRS, no gain will be observed from UE and system perspective. </w:t>
      </w:r>
    </w:p>
    <w:p w14:paraId="6628069E" w14:textId="7E105497" w:rsidR="00374521" w:rsidRDefault="00374521" w:rsidP="00C43688">
      <w:pPr>
        <w:jc w:val="both"/>
        <w:rPr>
          <w:rFonts w:eastAsia="Times New Roman"/>
        </w:rPr>
      </w:pPr>
      <w:r>
        <w:rPr>
          <w:rFonts w:eastAsia="Times New Roman"/>
        </w:rPr>
        <w:t xml:space="preserve">To be more precise, in 38.101-1 in Section 6.2.2, the MPR values for different waveform and modulation orders are shown. For example, for CP OFDM QPSK it is 1.5 dB, whereas DFT-S QPSK it is 0 dB, which means that the UE can transmit at peak power with 1.5 dB less compared to DFT-S QPSK. This difference is due to the higher PAPR of CP-OFDM QPSK compared to DFT-S QPSK. However, these numbers in RAN4 were designed assuming the PAPR of CP-OFDM of ~9.5 dB, whereas, it turns out in the NR Rel-15 DMRS design there are scenarios that the CP-OFDM QPSK is 2.5 dB higher! </w:t>
      </w:r>
    </w:p>
    <w:p w14:paraId="2AB9060B" w14:textId="4B730E9D" w:rsidR="00C43688" w:rsidRPr="00C43688" w:rsidRDefault="00C43688" w:rsidP="00C43688">
      <w:pPr>
        <w:spacing w:after="0"/>
        <w:rPr>
          <w:rFonts w:eastAsia="Times New Roman"/>
          <w:b/>
          <w:i/>
        </w:rPr>
      </w:pPr>
      <w:r w:rsidRPr="003865B2">
        <w:rPr>
          <w:rFonts w:eastAsia="Times New Roman"/>
          <w:b/>
          <w:i/>
          <w:u w:val="single"/>
        </w:rPr>
        <w:t>Proposal</w:t>
      </w:r>
      <w:r w:rsidR="003865B2" w:rsidRPr="003865B2">
        <w:rPr>
          <w:rFonts w:eastAsia="Times New Roman"/>
          <w:b/>
          <w:i/>
          <w:u w:val="single"/>
        </w:rPr>
        <w:t xml:space="preserve"> 3</w:t>
      </w:r>
      <w:r w:rsidRPr="003865B2">
        <w:rPr>
          <w:rFonts w:eastAsia="Times New Roman"/>
          <w:b/>
          <w:i/>
          <w:u w:val="single"/>
        </w:rPr>
        <w:t>:</w:t>
      </w:r>
      <w:r w:rsidRPr="00C43688">
        <w:rPr>
          <w:rFonts w:eastAsia="Times New Roman"/>
          <w:b/>
          <w:i/>
        </w:rPr>
        <w:t xml:space="preserve"> To fix the issue of DM</w:t>
      </w:r>
      <w:r w:rsidR="00F65D7D">
        <w:rPr>
          <w:rFonts w:eastAsia="Times New Roman"/>
          <w:b/>
          <w:i/>
        </w:rPr>
        <w:t>-</w:t>
      </w:r>
      <w:r w:rsidRPr="00C43688">
        <w:rPr>
          <w:rFonts w:eastAsia="Times New Roman"/>
          <w:b/>
          <w:i/>
        </w:rPr>
        <w:t>RS PAPR for CP-OFD</w:t>
      </w:r>
      <w:r>
        <w:rPr>
          <w:rFonts w:eastAsia="Times New Roman"/>
          <w:b/>
          <w:i/>
        </w:rPr>
        <w:t>M with minimal specification changes,</w:t>
      </w:r>
    </w:p>
    <w:p w14:paraId="475BCBD7" w14:textId="772101A6" w:rsidR="003865B2" w:rsidRDefault="00C43688" w:rsidP="003865B2">
      <w:pPr>
        <w:pStyle w:val="ListParagraph"/>
        <w:numPr>
          <w:ilvl w:val="0"/>
          <w:numId w:val="10"/>
        </w:numPr>
        <w:rPr>
          <w:rFonts w:ascii="Times New Roman" w:eastAsia="Times New Roman" w:hAnsi="Times New Roman"/>
          <w:b/>
          <w:i/>
          <w:sz w:val="20"/>
          <w:szCs w:val="20"/>
        </w:rPr>
      </w:pPr>
      <w:r w:rsidRPr="00C43688">
        <w:rPr>
          <w:rFonts w:ascii="Times New Roman" w:eastAsia="Times New Roman" w:hAnsi="Times New Roman"/>
          <w:b/>
          <w:i/>
          <w:sz w:val="20"/>
          <w:szCs w:val="20"/>
        </w:rPr>
        <w:t>NR Rel-16 supports a physical-subcarrier-specific PN sequence for both CP-OFDM DM</w:t>
      </w:r>
      <w:r w:rsidR="00F92BA4">
        <w:rPr>
          <w:rFonts w:ascii="Times New Roman" w:eastAsia="Times New Roman" w:hAnsi="Times New Roman"/>
          <w:b/>
          <w:i/>
          <w:sz w:val="20"/>
          <w:szCs w:val="20"/>
        </w:rPr>
        <w:t>-</w:t>
      </w:r>
      <w:r w:rsidRPr="00C43688">
        <w:rPr>
          <w:rFonts w:ascii="Times New Roman" w:eastAsia="Times New Roman" w:hAnsi="Times New Roman"/>
          <w:b/>
          <w:i/>
          <w:sz w:val="20"/>
          <w:szCs w:val="20"/>
        </w:rPr>
        <w:t xml:space="preserve">RS of </w:t>
      </w:r>
      <w:proofErr w:type="spellStart"/>
      <w:r w:rsidRPr="00C43688">
        <w:rPr>
          <w:rFonts w:ascii="Times New Roman" w:eastAsia="Times New Roman" w:hAnsi="Times New Roman"/>
          <w:b/>
          <w:i/>
          <w:sz w:val="20"/>
          <w:szCs w:val="20"/>
        </w:rPr>
        <w:t>PxSCH</w:t>
      </w:r>
      <w:proofErr w:type="spellEnd"/>
      <w:r w:rsidRPr="00C43688">
        <w:rPr>
          <w:rFonts w:ascii="Times New Roman" w:eastAsia="Times New Roman" w:hAnsi="Times New Roman"/>
          <w:b/>
          <w:i/>
          <w:sz w:val="20"/>
          <w:szCs w:val="20"/>
        </w:rPr>
        <w:t>.</w:t>
      </w:r>
    </w:p>
    <w:p w14:paraId="48492EA2" w14:textId="53232C25" w:rsidR="006412A8" w:rsidRDefault="006412A8" w:rsidP="006412A8">
      <w:pPr>
        <w:pStyle w:val="ListParagraph"/>
        <w:numPr>
          <w:ilvl w:val="1"/>
          <w:numId w:val="10"/>
        </w:numPr>
        <w:rPr>
          <w:rFonts w:ascii="Times New Roman" w:eastAsia="Times New Roman" w:hAnsi="Times New Roman"/>
          <w:b/>
          <w:i/>
          <w:sz w:val="20"/>
          <w:szCs w:val="20"/>
        </w:rPr>
      </w:pPr>
      <w:r>
        <w:rPr>
          <w:rFonts w:ascii="Times New Roman" w:eastAsia="Times New Roman" w:hAnsi="Times New Roman"/>
          <w:b/>
          <w:i/>
          <w:sz w:val="20"/>
          <w:szCs w:val="20"/>
        </w:rPr>
        <w:t>Text Proposal for 38.211 Section 6.4.1.1.3</w:t>
      </w:r>
    </w:p>
    <w:p w14:paraId="07617AD6" w14:textId="7E200056" w:rsidR="006412A8" w:rsidRDefault="006412A8" w:rsidP="006412A8">
      <w:pPr>
        <w:pStyle w:val="ListParagraph"/>
        <w:ind w:left="1440"/>
        <w:rPr>
          <w:rFonts w:ascii="Times New Roman" w:eastAsia="Times New Roman" w:hAnsi="Times New Roman"/>
          <w:b/>
          <w:i/>
          <w:sz w:val="20"/>
          <w:szCs w:val="20"/>
        </w:rPr>
      </w:pPr>
      <w:r>
        <w:t xml:space="preserve">Change </w:t>
      </w:r>
      <w:r>
        <w:rPr>
          <w:position w:val="-106"/>
        </w:rPr>
        <w:object w:dxaOrig="3660" w:dyaOrig="2220" w14:anchorId="41B20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1pt;height:83.4pt" o:ole="">
            <v:imagedata r:id="rId24" o:title=""/>
          </v:shape>
          <o:OLEObject Type="Embed" ProgID="Equation.DSMT4" ShapeID="_x0000_i1025" DrawAspect="Content" ObjectID="_1600633498" r:id="rId25"/>
        </w:object>
      </w:r>
      <w:r>
        <w:t xml:space="preserve">  to </w:t>
      </w:r>
      <w:r w:rsidR="008333C8">
        <w:rPr>
          <w:position w:val="-106"/>
        </w:rPr>
        <w:object w:dxaOrig="3660" w:dyaOrig="2220" w14:anchorId="6AA221BF">
          <v:shape id="_x0000_i1026" type="#_x0000_t75" style="width:138.1pt;height:83.4pt" o:ole="">
            <v:imagedata r:id="rId26" o:title=""/>
          </v:shape>
          <o:OLEObject Type="Embed" ProgID="Equation.DSMT4" ShapeID="_x0000_i1026" DrawAspect="Content" ObjectID="_1600633499" r:id="rId27"/>
        </w:object>
      </w:r>
    </w:p>
    <w:p w14:paraId="26396D71" w14:textId="77777777" w:rsidR="006412A8" w:rsidRDefault="006412A8" w:rsidP="006412A8">
      <w:pPr>
        <w:pStyle w:val="ListParagraph"/>
        <w:ind w:left="1440"/>
        <w:rPr>
          <w:rFonts w:ascii="Times New Roman" w:eastAsia="Times New Roman" w:hAnsi="Times New Roman"/>
          <w:b/>
          <w:i/>
          <w:sz w:val="20"/>
          <w:szCs w:val="20"/>
        </w:rPr>
      </w:pPr>
    </w:p>
    <w:p w14:paraId="2D7CA3C7" w14:textId="5D68404E" w:rsidR="006412A8" w:rsidRDefault="006412A8" w:rsidP="006412A8">
      <w:pPr>
        <w:pStyle w:val="ListParagraph"/>
        <w:numPr>
          <w:ilvl w:val="1"/>
          <w:numId w:val="10"/>
        </w:numPr>
        <w:rPr>
          <w:rFonts w:ascii="Times New Roman" w:eastAsia="Times New Roman" w:hAnsi="Times New Roman"/>
          <w:b/>
          <w:i/>
          <w:sz w:val="20"/>
          <w:szCs w:val="20"/>
        </w:rPr>
      </w:pPr>
      <w:r>
        <w:rPr>
          <w:rFonts w:ascii="Times New Roman" w:eastAsia="Times New Roman" w:hAnsi="Times New Roman"/>
          <w:b/>
          <w:i/>
          <w:sz w:val="20"/>
          <w:szCs w:val="20"/>
        </w:rPr>
        <w:t xml:space="preserve">Text Proposal for 38.211 Section </w:t>
      </w:r>
      <w:r w:rsidR="00983B83">
        <w:rPr>
          <w:rFonts w:ascii="Times New Roman" w:eastAsia="Times New Roman" w:hAnsi="Times New Roman"/>
          <w:b/>
          <w:i/>
          <w:sz w:val="20"/>
          <w:szCs w:val="20"/>
        </w:rPr>
        <w:t>7.4.1.1.2</w:t>
      </w:r>
    </w:p>
    <w:p w14:paraId="29F2A6F2" w14:textId="530E82AC" w:rsidR="00E93397" w:rsidRPr="00E93397" w:rsidRDefault="00983B83" w:rsidP="00E93397">
      <w:pPr>
        <w:ind w:left="1080"/>
        <w:rPr>
          <w:rFonts w:eastAsia="Times New Roman"/>
          <w:b/>
          <w:i/>
        </w:rPr>
      </w:pPr>
      <w:r>
        <w:t xml:space="preserve">Change </w:t>
      </w:r>
      <w:r>
        <w:rPr>
          <w:position w:val="-72"/>
        </w:rPr>
        <w:object w:dxaOrig="3600" w:dyaOrig="1890" w14:anchorId="01E4F49C">
          <v:shape id="_x0000_i1027" type="#_x0000_t75" style="width:180.9pt;height:93.85pt" o:ole="">
            <v:imagedata r:id="rId28" o:title=""/>
          </v:shape>
          <o:OLEObject Type="Embed" ProgID="Equation.DSMT4" ShapeID="_x0000_i1027" DrawAspect="Content" ObjectID="_1600633500" r:id="rId29"/>
        </w:object>
      </w:r>
      <w:r>
        <w:t xml:space="preserve"> to  </w:t>
      </w:r>
      <w:r>
        <w:rPr>
          <w:position w:val="-72"/>
        </w:rPr>
        <w:object w:dxaOrig="3600" w:dyaOrig="1900" w14:anchorId="306B3474">
          <v:shape id="_x0000_i1028" type="#_x0000_t75" style="width:180.9pt;height:94.35pt" o:ole="">
            <v:imagedata r:id="rId30" o:title=""/>
          </v:shape>
          <o:OLEObject Type="Embed" ProgID="Equation.DSMT4" ShapeID="_x0000_i1028" DrawAspect="Content" ObjectID="_1600633501" r:id="rId31"/>
        </w:object>
      </w:r>
    </w:p>
    <w:p w14:paraId="7A012FD6" w14:textId="53C2FB7F" w:rsidR="00054D71" w:rsidRPr="003865B2" w:rsidRDefault="00C45D45" w:rsidP="00054D71">
      <w:pPr>
        <w:pStyle w:val="ListParagraph"/>
        <w:numPr>
          <w:ilvl w:val="0"/>
          <w:numId w:val="10"/>
        </w:numPr>
        <w:rPr>
          <w:rFonts w:ascii="Times New Roman" w:eastAsia="Times New Roman" w:hAnsi="Times New Roman"/>
          <w:b/>
          <w:i/>
          <w:sz w:val="20"/>
          <w:szCs w:val="20"/>
        </w:rPr>
      </w:pPr>
      <w:r>
        <w:rPr>
          <w:rFonts w:ascii="Times New Roman" w:eastAsia="Times New Roman" w:hAnsi="Times New Roman"/>
          <w:b/>
          <w:i/>
          <w:sz w:val="20"/>
          <w:szCs w:val="20"/>
        </w:rPr>
        <w:t>S</w:t>
      </w:r>
      <w:r w:rsidR="00C43688">
        <w:rPr>
          <w:rFonts w:ascii="Times New Roman" w:eastAsia="Times New Roman" w:hAnsi="Times New Roman"/>
          <w:b/>
          <w:i/>
          <w:sz w:val="20"/>
          <w:szCs w:val="20"/>
        </w:rPr>
        <w:t xml:space="preserve">end </w:t>
      </w:r>
      <w:proofErr w:type="gramStart"/>
      <w:r w:rsidR="00C43688">
        <w:rPr>
          <w:rFonts w:ascii="Times New Roman" w:eastAsia="Times New Roman" w:hAnsi="Times New Roman"/>
          <w:b/>
          <w:i/>
          <w:sz w:val="20"/>
          <w:szCs w:val="20"/>
        </w:rPr>
        <w:t>an</w:t>
      </w:r>
      <w:proofErr w:type="gramEnd"/>
      <w:r w:rsidR="00C43688">
        <w:rPr>
          <w:rFonts w:ascii="Times New Roman" w:eastAsia="Times New Roman" w:hAnsi="Times New Roman"/>
          <w:b/>
          <w:i/>
          <w:sz w:val="20"/>
          <w:szCs w:val="20"/>
        </w:rPr>
        <w:t xml:space="preserve"> LS to RAN4 </w:t>
      </w:r>
      <w:r w:rsidR="00374521">
        <w:rPr>
          <w:rFonts w:ascii="Times New Roman" w:eastAsia="Times New Roman" w:hAnsi="Times New Roman"/>
          <w:b/>
          <w:i/>
          <w:sz w:val="20"/>
          <w:szCs w:val="20"/>
        </w:rPr>
        <w:t>which informs RAN4 that there exist</w:t>
      </w:r>
      <w:r w:rsidR="003865B2">
        <w:rPr>
          <w:rFonts w:ascii="Times New Roman" w:eastAsia="Times New Roman" w:hAnsi="Times New Roman"/>
          <w:b/>
          <w:i/>
          <w:sz w:val="20"/>
          <w:szCs w:val="20"/>
        </w:rPr>
        <w:t xml:space="preserve"> antenna port combinations</w:t>
      </w:r>
      <w:r w:rsidR="00374521">
        <w:rPr>
          <w:rFonts w:ascii="Times New Roman" w:eastAsia="Times New Roman" w:hAnsi="Times New Roman"/>
          <w:b/>
          <w:i/>
          <w:sz w:val="20"/>
          <w:szCs w:val="20"/>
        </w:rPr>
        <w:t xml:space="preserve"> (e.g., ports {0,2}) in both </w:t>
      </w:r>
      <w:proofErr w:type="spellStart"/>
      <w:r w:rsidR="00517D54">
        <w:rPr>
          <w:rFonts w:ascii="Times New Roman" w:eastAsia="Times New Roman" w:hAnsi="Times New Roman"/>
          <w:b/>
          <w:i/>
          <w:sz w:val="20"/>
          <w:szCs w:val="20"/>
        </w:rPr>
        <w:t>PxSCH</w:t>
      </w:r>
      <w:proofErr w:type="spellEnd"/>
      <w:r w:rsidR="00374521">
        <w:rPr>
          <w:rFonts w:ascii="Times New Roman" w:eastAsia="Times New Roman" w:hAnsi="Times New Roman"/>
          <w:b/>
          <w:i/>
          <w:sz w:val="20"/>
          <w:szCs w:val="20"/>
        </w:rPr>
        <w:t xml:space="preserve"> DM-RS which result in the PAPR of CP-OFDM DM-RS to be 2-3 dB higher than the CP-OFDM data symbols</w:t>
      </w:r>
      <w:r>
        <w:rPr>
          <w:rFonts w:ascii="Times New Roman" w:eastAsia="Times New Roman" w:hAnsi="Times New Roman"/>
          <w:b/>
          <w:i/>
          <w:sz w:val="20"/>
          <w:szCs w:val="20"/>
        </w:rPr>
        <w:t xml:space="preserve">. </w:t>
      </w:r>
    </w:p>
    <w:bookmarkEnd w:id="7"/>
    <w:bookmarkEnd w:id="8"/>
    <w:bookmarkEnd w:id="9"/>
    <w:bookmarkEnd w:id="10"/>
    <w:bookmarkEnd w:id="11"/>
    <w:bookmarkEnd w:id="12"/>
    <w:bookmarkEnd w:id="13"/>
    <w:bookmarkEnd w:id="14"/>
    <w:bookmarkEnd w:id="15"/>
    <w:bookmarkEnd w:id="16"/>
    <w:p w14:paraId="2C8A54AC" w14:textId="77691755" w:rsidR="00E21A2F" w:rsidRPr="00BE059B" w:rsidRDefault="00BC002C" w:rsidP="00460207">
      <w:pPr>
        <w:pStyle w:val="Heading1"/>
        <w:jc w:val="both"/>
      </w:pPr>
      <w:r>
        <w:t>Conclusions</w:t>
      </w:r>
    </w:p>
    <w:p w14:paraId="41D3DEF8" w14:textId="6544B78C" w:rsidR="00BE059B" w:rsidRPr="00BE059B" w:rsidRDefault="00BE059B" w:rsidP="00460207">
      <w:pPr>
        <w:rPr>
          <w:bCs/>
          <w:iCs/>
        </w:rPr>
      </w:pPr>
      <w:r w:rsidRPr="00BE059B">
        <w:rPr>
          <w:bCs/>
          <w:iCs/>
        </w:rPr>
        <w:t>We have the following observations based on the study</w:t>
      </w:r>
      <w:r>
        <w:rPr>
          <w:bCs/>
          <w:iCs/>
        </w:rPr>
        <w:t xml:space="preserve"> and simulation results</w:t>
      </w:r>
      <w:r w:rsidRPr="00BE059B">
        <w:rPr>
          <w:bCs/>
          <w:iCs/>
        </w:rPr>
        <w:t xml:space="preserve"> for </w:t>
      </w:r>
      <w:r w:rsidRPr="00132390">
        <w:rPr>
          <w:bCs/>
          <w:iCs/>
        </w:rPr>
        <w:t>PAPR reduction for DMRS in Rel-16</w:t>
      </w:r>
      <w:r>
        <w:rPr>
          <w:bCs/>
          <w:iCs/>
        </w:rPr>
        <w:t>.</w:t>
      </w:r>
    </w:p>
    <w:p w14:paraId="7C8F12FE" w14:textId="5C7840AA" w:rsidR="00E21A2F" w:rsidRPr="00E21A2F" w:rsidRDefault="00E21A2F" w:rsidP="00460207">
      <w:pPr>
        <w:rPr>
          <w:b/>
          <w:bCs/>
          <w:i/>
          <w:iCs/>
        </w:rPr>
      </w:pPr>
      <w:r>
        <w:rPr>
          <w:b/>
          <w:i/>
          <w:u w:val="single"/>
        </w:rPr>
        <w:t>Observation 1:</w:t>
      </w:r>
      <w:r>
        <w:rPr>
          <w:b/>
          <w:i/>
        </w:rPr>
        <w:t xml:space="preserve"> NR </w:t>
      </w:r>
      <w:r>
        <w:rPr>
          <w:b/>
          <w:bCs/>
          <w:i/>
          <w:iCs/>
        </w:rPr>
        <w:t xml:space="preserve">Rel-15 ZC-based DMRS has more than 1.6 dB larger PAPR than </w:t>
      </w:r>
      <m:oMath>
        <m:r>
          <m:rPr>
            <m:sty m:val="bi"/>
          </m:rPr>
          <w:rPr>
            <w:rFonts w:ascii="Cambria Math" w:hAnsi="Cambria Math"/>
          </w:rPr>
          <m:t>π</m:t>
        </m:r>
      </m:oMath>
      <w:r>
        <w:rPr>
          <w:b/>
          <w:bCs/>
          <w:i/>
          <w:iCs/>
        </w:rPr>
        <w:t xml:space="preserve">/2 BPSK-modulated </w:t>
      </w:r>
      <w:r w:rsidR="00057CCF">
        <w:rPr>
          <w:b/>
          <w:bCs/>
          <w:i/>
          <w:iCs/>
        </w:rPr>
        <w:t>data</w:t>
      </w:r>
      <w:r>
        <w:rPr>
          <w:b/>
          <w:bCs/>
          <w:i/>
          <w:iCs/>
        </w:rPr>
        <w:t>.</w:t>
      </w:r>
    </w:p>
    <w:p w14:paraId="1B2024D0" w14:textId="4403A2FB" w:rsidR="00E21A2F" w:rsidRDefault="00E21A2F" w:rsidP="00460207">
      <w:pPr>
        <w:rPr>
          <w:b/>
          <w:bCs/>
          <w:i/>
          <w:iCs/>
        </w:rPr>
      </w:pPr>
      <w:r w:rsidRPr="006137D9">
        <w:rPr>
          <w:b/>
          <w:i/>
          <w:u w:val="single"/>
        </w:rPr>
        <w:t>Observation 2:</w:t>
      </w:r>
      <w:r w:rsidRPr="006137D9">
        <w:rPr>
          <w:b/>
          <w:i/>
        </w:rPr>
        <w:t xml:space="preserve"> </w:t>
      </w:r>
      <w:r w:rsidRPr="006137D9">
        <w:rPr>
          <w:b/>
          <w:bCs/>
          <w:i/>
          <w:iCs/>
        </w:rPr>
        <w:t>With DMRS sequence hopping, the</w:t>
      </w:r>
      <w:r>
        <w:rPr>
          <w:b/>
          <w:bCs/>
          <w:i/>
          <w:iCs/>
        </w:rPr>
        <w:t xml:space="preserve"> link budget for </w:t>
      </w:r>
      <m:oMath>
        <m:r>
          <m:rPr>
            <m:sty m:val="bi"/>
          </m:rPr>
          <w:rPr>
            <w:rFonts w:ascii="Cambria Math" w:hAnsi="Cambria Math"/>
          </w:rPr>
          <m:t>π</m:t>
        </m:r>
      </m:oMath>
      <w:r>
        <w:rPr>
          <w:b/>
          <w:bCs/>
          <w:i/>
          <w:iCs/>
        </w:rPr>
        <w:t xml:space="preserve">/2 BPSK </w:t>
      </w:r>
      <w:r w:rsidR="00057CCF">
        <w:rPr>
          <w:b/>
          <w:bCs/>
          <w:i/>
          <w:iCs/>
        </w:rPr>
        <w:t>modulation</w:t>
      </w:r>
      <w:r>
        <w:rPr>
          <w:b/>
          <w:bCs/>
          <w:i/>
          <w:iCs/>
        </w:rPr>
        <w:t xml:space="preserve"> is based on the worst PAPR among all NR DMRS base sequences. </w:t>
      </w:r>
    </w:p>
    <w:p w14:paraId="2F9E0EB9" w14:textId="77777777" w:rsidR="00132390" w:rsidRPr="008E55DA" w:rsidRDefault="00132390" w:rsidP="00132390">
      <w:pPr>
        <w:rPr>
          <w:b/>
          <w:bCs/>
          <w:i/>
          <w:iCs/>
        </w:rPr>
      </w:pPr>
      <w:r w:rsidRPr="006137D9">
        <w:rPr>
          <w:b/>
          <w:i/>
          <w:u w:val="single"/>
        </w:rPr>
        <w:t xml:space="preserve">Observation </w:t>
      </w:r>
      <w:r>
        <w:rPr>
          <w:b/>
          <w:i/>
          <w:u w:val="single"/>
        </w:rPr>
        <w:t>3</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 xml:space="preserve">BPSK based DMRS sequence can yield almost identical link level performance as ZC based DMRS sequence for </w:t>
      </w:r>
      <m:oMath>
        <m:r>
          <m:rPr>
            <m:sty m:val="bi"/>
          </m:rPr>
          <w:rPr>
            <w:rFonts w:ascii="Cambria Math" w:hAnsi="Cambria Math"/>
          </w:rPr>
          <m:t>π</m:t>
        </m:r>
      </m:oMath>
      <w:r w:rsidRPr="00DE0AF4">
        <w:rPr>
          <w:b/>
          <w:bCs/>
          <w:i/>
          <w:iCs/>
        </w:rPr>
        <w:t xml:space="preserve">/2 </w:t>
      </w:r>
      <w:r>
        <w:rPr>
          <w:b/>
          <w:i/>
        </w:rPr>
        <w:t>BPSK modulation</w:t>
      </w:r>
      <w:r>
        <w:rPr>
          <w:b/>
          <w:bCs/>
          <w:i/>
          <w:iCs/>
        </w:rPr>
        <w:t xml:space="preserve">. </w:t>
      </w:r>
    </w:p>
    <w:p w14:paraId="129868E2" w14:textId="0B51EC34" w:rsidR="003865B2" w:rsidRDefault="003865B2" w:rsidP="00460207">
      <w:pPr>
        <w:rPr>
          <w:b/>
          <w:i/>
          <w:lang w:val="en-GB"/>
        </w:rPr>
      </w:pPr>
      <w:r w:rsidRPr="003865B2">
        <w:rPr>
          <w:b/>
          <w:i/>
          <w:u w:val="single"/>
          <w:lang w:val="en-GB"/>
        </w:rPr>
        <w:lastRenderedPageBreak/>
        <w:t xml:space="preserve">Observation </w:t>
      </w:r>
      <w:r w:rsidR="00C41D77">
        <w:rPr>
          <w:b/>
          <w:i/>
          <w:u w:val="single"/>
          <w:lang w:val="en-GB"/>
        </w:rPr>
        <w:t>4</w:t>
      </w:r>
      <w:r w:rsidRPr="003865B2">
        <w:rPr>
          <w:b/>
          <w:i/>
          <w:u w:val="single"/>
          <w:lang w:val="en-GB"/>
        </w:rPr>
        <w:t>:</w:t>
      </w:r>
      <w:r w:rsidRPr="00E032A1">
        <w:rPr>
          <w:b/>
          <w:i/>
          <w:lang w:val="en-GB"/>
        </w:rPr>
        <w:t xml:space="preserve"> DMRS symbol</w:t>
      </w:r>
      <w:r>
        <w:rPr>
          <w:b/>
          <w:i/>
          <w:lang w:val="en-GB"/>
        </w:rPr>
        <w:t>s may have</w:t>
      </w:r>
      <w:r w:rsidRPr="00E032A1">
        <w:rPr>
          <w:b/>
          <w:i/>
          <w:lang w:val="en-GB"/>
        </w:rPr>
        <w:t xml:space="preserve"> 2-3 dB higher PAPR compared to data symbol </w:t>
      </w:r>
      <w:r>
        <w:rPr>
          <w:b/>
          <w:i/>
          <w:lang w:val="en-GB"/>
        </w:rPr>
        <w:t xml:space="preserve">for some </w:t>
      </w:r>
      <w:r w:rsidRPr="00E032A1">
        <w:rPr>
          <w:b/>
          <w:i/>
          <w:lang w:val="en-GB"/>
        </w:rPr>
        <w:t>typical antenna port combination</w:t>
      </w:r>
      <w:r>
        <w:rPr>
          <w:b/>
          <w:i/>
          <w:lang w:val="en-GB"/>
        </w:rPr>
        <w:t>s</w:t>
      </w:r>
      <w:r w:rsidRPr="00E032A1">
        <w:rPr>
          <w:b/>
          <w:i/>
          <w:lang w:val="en-GB"/>
        </w:rPr>
        <w:t xml:space="preserve"> </w:t>
      </w:r>
      <w:r>
        <w:rPr>
          <w:b/>
          <w:i/>
          <w:lang w:val="en-GB"/>
        </w:rPr>
        <w:t xml:space="preserve">which are </w:t>
      </w:r>
      <w:r w:rsidRPr="00E032A1">
        <w:rPr>
          <w:b/>
          <w:i/>
          <w:lang w:val="en-GB"/>
        </w:rPr>
        <w:t>common for both PDSCH and PUSCH.</w:t>
      </w:r>
    </w:p>
    <w:p w14:paraId="60DF3438" w14:textId="324CAB0E" w:rsidR="00C41D77" w:rsidRPr="00C41D77" w:rsidRDefault="00C41D77" w:rsidP="00460207">
      <w:pPr>
        <w:rPr>
          <w:b/>
          <w:bCs/>
          <w:i/>
          <w:iCs/>
        </w:rPr>
      </w:pPr>
      <w:r w:rsidRPr="006137D9">
        <w:rPr>
          <w:b/>
          <w:i/>
          <w:u w:val="single"/>
        </w:rPr>
        <w:t xml:space="preserve">Observation </w:t>
      </w:r>
      <w:r>
        <w:rPr>
          <w:b/>
          <w:i/>
          <w:u w:val="single"/>
        </w:rPr>
        <w:t>5</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BPSK based DMRS sequences have smaller mean cross-correlation than ZC based DMRS sequences</w:t>
      </w:r>
      <w:r>
        <w:rPr>
          <w:b/>
          <w:bCs/>
          <w:i/>
          <w:iCs/>
        </w:rPr>
        <w:t xml:space="preserve">. </w:t>
      </w:r>
    </w:p>
    <w:p w14:paraId="4239CC77" w14:textId="7D76F746" w:rsidR="00132390" w:rsidRPr="00132390" w:rsidRDefault="00132390" w:rsidP="00460207">
      <w:pPr>
        <w:rPr>
          <w:bCs/>
          <w:iCs/>
        </w:rPr>
      </w:pPr>
      <w:r w:rsidRPr="00132390">
        <w:rPr>
          <w:bCs/>
          <w:iCs/>
        </w:rPr>
        <w:t>Based on the above observations, we have the following proposals for PAPR reduction for DMRS in Rel-16.</w:t>
      </w:r>
    </w:p>
    <w:p w14:paraId="20BB9735" w14:textId="7B5D4EB6" w:rsidR="009131A3" w:rsidRDefault="009131A3" w:rsidP="009131A3">
      <w:pPr>
        <w:jc w:val="both"/>
        <w:rPr>
          <w:b/>
          <w:bCs/>
          <w:i/>
          <w:iCs/>
        </w:rPr>
      </w:pPr>
      <w:r w:rsidRPr="00DE0AF4">
        <w:rPr>
          <w:b/>
          <w:bCs/>
          <w:i/>
          <w:iCs/>
          <w:u w:val="single"/>
        </w:rPr>
        <w:t>Proposal 1</w:t>
      </w:r>
      <w:r w:rsidRPr="00DE0AF4">
        <w:rPr>
          <w:b/>
          <w:bCs/>
          <w:i/>
          <w:iCs/>
        </w:rPr>
        <w:t>: NR Rel-16 supports new DMRS sequence</w:t>
      </w:r>
      <w:r>
        <w:rPr>
          <w:b/>
          <w:bCs/>
          <w:i/>
          <w:iCs/>
        </w:rPr>
        <w:t xml:space="preserve"> </w:t>
      </w:r>
      <w:r w:rsidRPr="00DE0AF4">
        <w:rPr>
          <w:b/>
          <w:bCs/>
          <w:i/>
          <w:iCs/>
        </w:rPr>
        <w:t xml:space="preserve">for </w:t>
      </w:r>
      <m:oMath>
        <m:r>
          <m:rPr>
            <m:sty m:val="bi"/>
          </m:rPr>
          <w:rPr>
            <w:rFonts w:ascii="Cambria Math" w:hAnsi="Cambria Math"/>
          </w:rPr>
          <m:t>π</m:t>
        </m:r>
      </m:oMath>
      <w:r w:rsidRPr="00DE0AF4">
        <w:rPr>
          <w:b/>
          <w:bCs/>
          <w:i/>
          <w:iCs/>
        </w:rPr>
        <w:t xml:space="preserve">/2 BPSK modulation. </w:t>
      </w:r>
      <w:r w:rsidR="000F323B">
        <w:rPr>
          <w:b/>
          <w:bCs/>
          <w:i/>
          <w:iCs/>
        </w:rPr>
        <w:t>For</w:t>
      </w:r>
      <w:r>
        <w:rPr>
          <w:b/>
          <w:bCs/>
          <w:i/>
          <w:iCs/>
        </w:rPr>
        <w:t xml:space="preserve"> length 30 or larger, t</w:t>
      </w:r>
      <w:r w:rsidRPr="00DE0AF4">
        <w:rPr>
          <w:b/>
          <w:bCs/>
          <w:i/>
          <w:iCs/>
        </w:rPr>
        <w:t xml:space="preserve">he new DMRS is based on gold-sequence followed by </w:t>
      </w:r>
      <m:oMath>
        <m:r>
          <m:rPr>
            <m:sty m:val="bi"/>
          </m:rPr>
          <w:rPr>
            <w:rFonts w:ascii="Cambria Math" w:hAnsi="Cambria Math"/>
          </w:rPr>
          <m:t>π</m:t>
        </m:r>
      </m:oMath>
      <w:r w:rsidRPr="00DE0AF4">
        <w:rPr>
          <w:b/>
          <w:bCs/>
          <w:i/>
          <w:iCs/>
        </w:rPr>
        <w:t>/2 BPSK modulation then followed by DFT.</w:t>
      </w:r>
    </w:p>
    <w:p w14:paraId="3E8FDF59" w14:textId="7F1D4D89" w:rsidR="000F323B" w:rsidRDefault="000F323B" w:rsidP="009131A3">
      <w:pPr>
        <w:jc w:val="both"/>
        <w:rPr>
          <w:b/>
          <w:bCs/>
          <w:i/>
          <w:iCs/>
        </w:rPr>
      </w:pPr>
      <w:r w:rsidRPr="00DE0AF4">
        <w:rPr>
          <w:b/>
          <w:bCs/>
          <w:i/>
          <w:iCs/>
          <w:u w:val="single"/>
        </w:rPr>
        <w:t xml:space="preserve">Proposal </w:t>
      </w:r>
      <w:r>
        <w:rPr>
          <w:b/>
          <w:bCs/>
          <w:i/>
          <w:iCs/>
          <w:u w:val="single"/>
        </w:rPr>
        <w:t>2</w:t>
      </w:r>
      <w:r w:rsidRPr="00DE0AF4">
        <w:rPr>
          <w:b/>
          <w:bCs/>
          <w:i/>
          <w:iCs/>
        </w:rPr>
        <w:t xml:space="preserve">: NR Rel-16 supports new DMRS sequence for </w:t>
      </w:r>
      <m:oMath>
        <m:r>
          <m:rPr>
            <m:sty m:val="bi"/>
          </m:rPr>
          <w:rPr>
            <w:rFonts w:ascii="Cambria Math" w:hAnsi="Cambria Math"/>
          </w:rPr>
          <m:t>π</m:t>
        </m:r>
      </m:oMath>
      <w:r w:rsidRPr="00DE0AF4">
        <w:rPr>
          <w:b/>
          <w:bCs/>
          <w:i/>
          <w:iCs/>
        </w:rPr>
        <w:t xml:space="preserve">/2 BPSK modulation. </w:t>
      </w:r>
      <w:r>
        <w:rPr>
          <w:b/>
          <w:bCs/>
          <w:i/>
          <w:iCs/>
        </w:rPr>
        <w:t>For length 12, 18, and 24, adopt DMRS sequence as in Table 1, 2, 3 for</w:t>
      </w:r>
      <m:oMath>
        <m:r>
          <m:rPr>
            <m:sty m:val="bi"/>
          </m:rPr>
          <w:rPr>
            <w:rFonts w:ascii="Cambria Math" w:hAnsi="Cambria Math"/>
          </w:rPr>
          <m:t xml:space="preserve"> π</m:t>
        </m:r>
      </m:oMath>
      <w:r w:rsidRPr="00DE0AF4">
        <w:rPr>
          <w:b/>
          <w:bCs/>
          <w:i/>
          <w:iCs/>
        </w:rPr>
        <w:t>/2 BPSK modulation.</w:t>
      </w:r>
    </w:p>
    <w:p w14:paraId="42B40CB0" w14:textId="77777777" w:rsidR="006672EC" w:rsidRPr="00C43688" w:rsidRDefault="006672EC" w:rsidP="006672EC">
      <w:pPr>
        <w:spacing w:after="0"/>
        <w:rPr>
          <w:rFonts w:eastAsia="Times New Roman"/>
          <w:b/>
          <w:i/>
        </w:rPr>
      </w:pPr>
      <w:r w:rsidRPr="003865B2">
        <w:rPr>
          <w:rFonts w:eastAsia="Times New Roman"/>
          <w:b/>
          <w:i/>
          <w:u w:val="single"/>
        </w:rPr>
        <w:t>Proposal 3:</w:t>
      </w:r>
      <w:r w:rsidRPr="00C43688">
        <w:rPr>
          <w:rFonts w:eastAsia="Times New Roman"/>
          <w:b/>
          <w:i/>
        </w:rPr>
        <w:t xml:space="preserve"> To fix the issue of DM</w:t>
      </w:r>
      <w:r>
        <w:rPr>
          <w:rFonts w:eastAsia="Times New Roman"/>
          <w:b/>
          <w:i/>
        </w:rPr>
        <w:t>-</w:t>
      </w:r>
      <w:r w:rsidRPr="00C43688">
        <w:rPr>
          <w:rFonts w:eastAsia="Times New Roman"/>
          <w:b/>
          <w:i/>
        </w:rPr>
        <w:t>RS PAPR for CP-OFD</w:t>
      </w:r>
      <w:r>
        <w:rPr>
          <w:rFonts w:eastAsia="Times New Roman"/>
          <w:b/>
          <w:i/>
        </w:rPr>
        <w:t>M with minimal specification changes,</w:t>
      </w:r>
    </w:p>
    <w:p w14:paraId="10579302" w14:textId="77777777" w:rsidR="006672EC" w:rsidRDefault="006672EC" w:rsidP="006672EC">
      <w:pPr>
        <w:pStyle w:val="ListParagraph"/>
        <w:numPr>
          <w:ilvl w:val="0"/>
          <w:numId w:val="10"/>
        </w:numPr>
        <w:rPr>
          <w:rFonts w:ascii="Times New Roman" w:eastAsia="Times New Roman" w:hAnsi="Times New Roman"/>
          <w:b/>
          <w:i/>
          <w:sz w:val="20"/>
          <w:szCs w:val="20"/>
        </w:rPr>
      </w:pPr>
      <w:r w:rsidRPr="00C43688">
        <w:rPr>
          <w:rFonts w:ascii="Times New Roman" w:eastAsia="Times New Roman" w:hAnsi="Times New Roman"/>
          <w:b/>
          <w:i/>
          <w:sz w:val="20"/>
          <w:szCs w:val="20"/>
        </w:rPr>
        <w:t>NR Rel-16 supports a physical-subcarrier-specific PN sequence for both CP-OFDM DM</w:t>
      </w:r>
      <w:r>
        <w:rPr>
          <w:rFonts w:ascii="Times New Roman" w:eastAsia="Times New Roman" w:hAnsi="Times New Roman"/>
          <w:b/>
          <w:i/>
          <w:sz w:val="20"/>
          <w:szCs w:val="20"/>
        </w:rPr>
        <w:t>-</w:t>
      </w:r>
      <w:r w:rsidRPr="00C43688">
        <w:rPr>
          <w:rFonts w:ascii="Times New Roman" w:eastAsia="Times New Roman" w:hAnsi="Times New Roman"/>
          <w:b/>
          <w:i/>
          <w:sz w:val="20"/>
          <w:szCs w:val="20"/>
        </w:rPr>
        <w:t xml:space="preserve">RS of </w:t>
      </w:r>
      <w:proofErr w:type="spellStart"/>
      <w:r w:rsidRPr="00C43688">
        <w:rPr>
          <w:rFonts w:ascii="Times New Roman" w:eastAsia="Times New Roman" w:hAnsi="Times New Roman"/>
          <w:b/>
          <w:i/>
          <w:sz w:val="20"/>
          <w:szCs w:val="20"/>
        </w:rPr>
        <w:t>PxSCH</w:t>
      </w:r>
      <w:proofErr w:type="spellEnd"/>
      <w:r w:rsidRPr="00C43688">
        <w:rPr>
          <w:rFonts w:ascii="Times New Roman" w:eastAsia="Times New Roman" w:hAnsi="Times New Roman"/>
          <w:b/>
          <w:i/>
          <w:sz w:val="20"/>
          <w:szCs w:val="20"/>
        </w:rPr>
        <w:t>.</w:t>
      </w:r>
    </w:p>
    <w:p w14:paraId="0AAF69C1" w14:textId="77777777" w:rsidR="006672EC" w:rsidRDefault="006672EC" w:rsidP="006672EC">
      <w:pPr>
        <w:pStyle w:val="ListParagraph"/>
        <w:numPr>
          <w:ilvl w:val="1"/>
          <w:numId w:val="10"/>
        </w:numPr>
        <w:rPr>
          <w:rFonts w:ascii="Times New Roman" w:eastAsia="Times New Roman" w:hAnsi="Times New Roman"/>
          <w:b/>
          <w:i/>
          <w:sz w:val="20"/>
          <w:szCs w:val="20"/>
        </w:rPr>
      </w:pPr>
      <w:r>
        <w:rPr>
          <w:rFonts w:ascii="Times New Roman" w:eastAsia="Times New Roman" w:hAnsi="Times New Roman"/>
          <w:b/>
          <w:i/>
          <w:sz w:val="20"/>
          <w:szCs w:val="20"/>
        </w:rPr>
        <w:t>Text Proposal for 38.211 Section 6.4.1.1.3</w:t>
      </w:r>
    </w:p>
    <w:p w14:paraId="0678C32B" w14:textId="77777777" w:rsidR="006672EC" w:rsidRDefault="006672EC" w:rsidP="006672EC">
      <w:pPr>
        <w:pStyle w:val="ListParagraph"/>
        <w:ind w:left="1440"/>
        <w:rPr>
          <w:rFonts w:ascii="Times New Roman" w:eastAsia="Times New Roman" w:hAnsi="Times New Roman"/>
          <w:b/>
          <w:i/>
          <w:sz w:val="20"/>
          <w:szCs w:val="20"/>
        </w:rPr>
      </w:pPr>
      <w:r>
        <w:t xml:space="preserve">Change </w:t>
      </w:r>
      <w:r>
        <w:rPr>
          <w:position w:val="-106"/>
        </w:rPr>
        <w:object w:dxaOrig="3660" w:dyaOrig="2220" w14:anchorId="50B25FE5">
          <v:shape id="_x0000_i1029" type="#_x0000_t75" style="width:138.1pt;height:83.4pt" o:ole="">
            <v:imagedata r:id="rId24" o:title=""/>
          </v:shape>
          <o:OLEObject Type="Embed" ProgID="Equation.DSMT4" ShapeID="_x0000_i1029" DrawAspect="Content" ObjectID="_1600633502" r:id="rId32"/>
        </w:object>
      </w:r>
      <w:r>
        <w:t xml:space="preserve">  to </w:t>
      </w:r>
      <w:r>
        <w:rPr>
          <w:position w:val="-106"/>
        </w:rPr>
        <w:object w:dxaOrig="3660" w:dyaOrig="2220" w14:anchorId="6615AC28">
          <v:shape id="_x0000_i1030" type="#_x0000_t75" style="width:138.1pt;height:83.4pt" o:ole="">
            <v:imagedata r:id="rId26" o:title=""/>
          </v:shape>
          <o:OLEObject Type="Embed" ProgID="Equation.DSMT4" ShapeID="_x0000_i1030" DrawAspect="Content" ObjectID="_1600633503" r:id="rId33"/>
        </w:object>
      </w:r>
    </w:p>
    <w:p w14:paraId="61E408FC" w14:textId="77777777" w:rsidR="006672EC" w:rsidRDefault="006672EC" w:rsidP="006672EC">
      <w:pPr>
        <w:pStyle w:val="ListParagraph"/>
        <w:ind w:left="1440"/>
        <w:rPr>
          <w:rFonts w:ascii="Times New Roman" w:eastAsia="Times New Roman" w:hAnsi="Times New Roman"/>
          <w:b/>
          <w:i/>
          <w:sz w:val="20"/>
          <w:szCs w:val="20"/>
        </w:rPr>
      </w:pPr>
    </w:p>
    <w:p w14:paraId="04398684" w14:textId="77777777" w:rsidR="006672EC" w:rsidRDefault="006672EC" w:rsidP="006672EC">
      <w:pPr>
        <w:pStyle w:val="ListParagraph"/>
        <w:numPr>
          <w:ilvl w:val="1"/>
          <w:numId w:val="10"/>
        </w:numPr>
        <w:rPr>
          <w:rFonts w:ascii="Times New Roman" w:eastAsia="Times New Roman" w:hAnsi="Times New Roman"/>
          <w:b/>
          <w:i/>
          <w:sz w:val="20"/>
          <w:szCs w:val="20"/>
        </w:rPr>
      </w:pPr>
      <w:r>
        <w:rPr>
          <w:rFonts w:ascii="Times New Roman" w:eastAsia="Times New Roman" w:hAnsi="Times New Roman"/>
          <w:b/>
          <w:i/>
          <w:sz w:val="20"/>
          <w:szCs w:val="20"/>
        </w:rPr>
        <w:t>Text Proposal for 38.211 Section 7.4.1.1.2</w:t>
      </w:r>
    </w:p>
    <w:p w14:paraId="2DEA16B3" w14:textId="77777777" w:rsidR="006672EC" w:rsidRPr="00E93397" w:rsidRDefault="006672EC" w:rsidP="006672EC">
      <w:pPr>
        <w:ind w:left="1080"/>
        <w:rPr>
          <w:rFonts w:eastAsia="Times New Roman"/>
          <w:b/>
          <w:i/>
        </w:rPr>
      </w:pPr>
      <w:r>
        <w:t xml:space="preserve">Change </w:t>
      </w:r>
      <w:r>
        <w:rPr>
          <w:position w:val="-72"/>
        </w:rPr>
        <w:object w:dxaOrig="3600" w:dyaOrig="1890" w14:anchorId="687A5DCF">
          <v:shape id="_x0000_i1031" type="#_x0000_t75" style="width:180.9pt;height:93.85pt" o:ole="">
            <v:imagedata r:id="rId28" o:title=""/>
          </v:shape>
          <o:OLEObject Type="Embed" ProgID="Equation.DSMT4" ShapeID="_x0000_i1031" DrawAspect="Content" ObjectID="_1600633504" r:id="rId34"/>
        </w:object>
      </w:r>
      <w:r>
        <w:t xml:space="preserve"> to  </w:t>
      </w:r>
      <w:r>
        <w:rPr>
          <w:position w:val="-72"/>
        </w:rPr>
        <w:object w:dxaOrig="3600" w:dyaOrig="1900" w14:anchorId="396DC1E4">
          <v:shape id="_x0000_i1032" type="#_x0000_t75" style="width:180.9pt;height:94.35pt" o:ole="">
            <v:imagedata r:id="rId30" o:title=""/>
          </v:shape>
          <o:OLEObject Type="Embed" ProgID="Equation.DSMT4" ShapeID="_x0000_i1032" DrawAspect="Content" ObjectID="_1600633505" r:id="rId35"/>
        </w:object>
      </w:r>
    </w:p>
    <w:p w14:paraId="22346FD1" w14:textId="75A23088" w:rsidR="006672EC" w:rsidRPr="006672EC" w:rsidRDefault="006672EC" w:rsidP="006672EC">
      <w:pPr>
        <w:pStyle w:val="ListParagraph"/>
        <w:numPr>
          <w:ilvl w:val="0"/>
          <w:numId w:val="10"/>
        </w:numPr>
        <w:rPr>
          <w:rFonts w:ascii="Times New Roman" w:eastAsia="Times New Roman" w:hAnsi="Times New Roman"/>
          <w:b/>
          <w:i/>
          <w:sz w:val="20"/>
          <w:szCs w:val="20"/>
        </w:rPr>
      </w:pPr>
      <w:r>
        <w:rPr>
          <w:rFonts w:ascii="Times New Roman" w:eastAsia="Times New Roman" w:hAnsi="Times New Roman"/>
          <w:b/>
          <w:i/>
          <w:sz w:val="20"/>
          <w:szCs w:val="20"/>
        </w:rPr>
        <w:t xml:space="preserve">Send </w:t>
      </w:r>
      <w:proofErr w:type="gramStart"/>
      <w:r>
        <w:rPr>
          <w:rFonts w:ascii="Times New Roman" w:eastAsia="Times New Roman" w:hAnsi="Times New Roman"/>
          <w:b/>
          <w:i/>
          <w:sz w:val="20"/>
          <w:szCs w:val="20"/>
        </w:rPr>
        <w:t>an</w:t>
      </w:r>
      <w:proofErr w:type="gramEnd"/>
      <w:r>
        <w:rPr>
          <w:rFonts w:ascii="Times New Roman" w:eastAsia="Times New Roman" w:hAnsi="Times New Roman"/>
          <w:b/>
          <w:i/>
          <w:sz w:val="20"/>
          <w:szCs w:val="20"/>
        </w:rPr>
        <w:t xml:space="preserve"> LS to RAN4 which informs RAN4 that there exist antenna port combinations (e.g., ports {0,2}) in both </w:t>
      </w:r>
      <w:proofErr w:type="spellStart"/>
      <w:r>
        <w:rPr>
          <w:rFonts w:ascii="Times New Roman" w:eastAsia="Times New Roman" w:hAnsi="Times New Roman"/>
          <w:b/>
          <w:i/>
          <w:sz w:val="20"/>
          <w:szCs w:val="20"/>
        </w:rPr>
        <w:t>PxSCH</w:t>
      </w:r>
      <w:proofErr w:type="spellEnd"/>
      <w:r>
        <w:rPr>
          <w:rFonts w:ascii="Times New Roman" w:eastAsia="Times New Roman" w:hAnsi="Times New Roman"/>
          <w:b/>
          <w:i/>
          <w:sz w:val="20"/>
          <w:szCs w:val="20"/>
        </w:rPr>
        <w:t xml:space="preserve"> DM-RS which result in the PAPR of CP-OFDM DM-RS to be 2-3 dB higher than the CP-OFDM data symbols. </w:t>
      </w:r>
    </w:p>
    <w:p w14:paraId="5522CB16" w14:textId="3F2BB254" w:rsidR="00ED4F08" w:rsidRPr="00090C1F" w:rsidRDefault="00ED4F08" w:rsidP="009131A3">
      <w:pPr>
        <w:pStyle w:val="Heading1"/>
        <w:numPr>
          <w:ilvl w:val="0"/>
          <w:numId w:val="8"/>
        </w:numPr>
        <w:ind w:left="432" w:hanging="432"/>
        <w:jc w:val="both"/>
      </w:pPr>
      <w:r>
        <w:t>Appendix I: Simulation Assumptions</w:t>
      </w:r>
    </w:p>
    <w:p w14:paraId="6E3A4F3C" w14:textId="07618576" w:rsidR="00ED4F08" w:rsidRPr="00E922BE" w:rsidRDefault="00ED4F08" w:rsidP="00ED4F08">
      <w:pPr>
        <w:pStyle w:val="Caption"/>
        <w:jc w:val="center"/>
      </w:pPr>
      <w:r>
        <w:t>Table 4</w:t>
      </w:r>
      <w:r>
        <w:rPr>
          <w:noProof/>
        </w:rPr>
        <w:t xml:space="preserve">. Link-level </w:t>
      </w:r>
      <w:r>
        <w:t>simulation assumptions</w:t>
      </w:r>
    </w:p>
    <w:tbl>
      <w:tblPr>
        <w:tblStyle w:val="TableGridLight"/>
        <w:tblW w:w="5100" w:type="dxa"/>
        <w:jc w:val="center"/>
        <w:tblLook w:val="0420" w:firstRow="1" w:lastRow="0" w:firstColumn="0" w:lastColumn="0" w:noHBand="0" w:noVBand="1"/>
      </w:tblPr>
      <w:tblGrid>
        <w:gridCol w:w="2540"/>
        <w:gridCol w:w="2560"/>
      </w:tblGrid>
      <w:tr w:rsidR="00ED4F08" w:rsidRPr="00CC06FF" w14:paraId="48D4976F" w14:textId="77777777" w:rsidTr="00ED31FC">
        <w:trPr>
          <w:trHeight w:val="508"/>
          <w:jc w:val="center"/>
        </w:trPr>
        <w:tc>
          <w:tcPr>
            <w:tcW w:w="2540" w:type="dxa"/>
          </w:tcPr>
          <w:p w14:paraId="4DFE9068" w14:textId="77777777" w:rsidR="00ED4F08" w:rsidRPr="00CC06FF" w:rsidRDefault="00ED4F08" w:rsidP="00ED31FC">
            <w:r>
              <w:t>System bandwidth</w:t>
            </w:r>
          </w:p>
        </w:tc>
        <w:tc>
          <w:tcPr>
            <w:tcW w:w="2560" w:type="dxa"/>
          </w:tcPr>
          <w:p w14:paraId="39F6B6EE" w14:textId="68097573" w:rsidR="00ED4F08" w:rsidRPr="00CC06FF" w:rsidRDefault="00ED4F08" w:rsidP="00ED31FC">
            <w:r>
              <w:t xml:space="preserve">20 </w:t>
            </w:r>
            <w:proofErr w:type="spellStart"/>
            <w:r>
              <w:t>Mhz</w:t>
            </w:r>
            <w:proofErr w:type="spellEnd"/>
          </w:p>
        </w:tc>
      </w:tr>
      <w:tr w:rsidR="00ED4F08" w:rsidRPr="00CC06FF" w14:paraId="645E21B3" w14:textId="77777777" w:rsidTr="00ED31FC">
        <w:trPr>
          <w:trHeight w:val="508"/>
          <w:jc w:val="center"/>
        </w:trPr>
        <w:tc>
          <w:tcPr>
            <w:tcW w:w="2540" w:type="dxa"/>
          </w:tcPr>
          <w:p w14:paraId="1EC26866" w14:textId="77777777" w:rsidR="00ED4F08" w:rsidRPr="00CC06FF" w:rsidRDefault="00ED4F08" w:rsidP="00ED31FC">
            <w:r w:rsidRPr="00CC06FF">
              <w:t>Numerology</w:t>
            </w:r>
          </w:p>
        </w:tc>
        <w:tc>
          <w:tcPr>
            <w:tcW w:w="2560" w:type="dxa"/>
          </w:tcPr>
          <w:p w14:paraId="232BDA30" w14:textId="0866DB5A" w:rsidR="00ED4F08" w:rsidRDefault="00ED4F08" w:rsidP="00ED31FC">
            <w:r>
              <w:t xml:space="preserve">30 </w:t>
            </w:r>
            <w:proofErr w:type="spellStart"/>
            <w:r w:rsidRPr="00CC06FF">
              <w:t>K</w:t>
            </w:r>
            <w:r>
              <w:t>Hz</w:t>
            </w:r>
            <w:proofErr w:type="spellEnd"/>
            <w:r w:rsidRPr="00CC06FF">
              <w:t xml:space="preserve"> SCS</w:t>
            </w:r>
          </w:p>
        </w:tc>
      </w:tr>
      <w:tr w:rsidR="00ED4F08" w:rsidRPr="00CC06FF" w14:paraId="03B59B5F" w14:textId="77777777" w:rsidTr="00ED31FC">
        <w:trPr>
          <w:trHeight w:val="508"/>
          <w:jc w:val="center"/>
        </w:trPr>
        <w:tc>
          <w:tcPr>
            <w:tcW w:w="2540" w:type="dxa"/>
          </w:tcPr>
          <w:p w14:paraId="0A3FCE0F" w14:textId="77777777" w:rsidR="00ED4F08" w:rsidRPr="00CC06FF" w:rsidRDefault="00ED4F08" w:rsidP="00ED31FC">
            <w:r>
              <w:t>Channel</w:t>
            </w:r>
          </w:p>
        </w:tc>
        <w:tc>
          <w:tcPr>
            <w:tcW w:w="2560" w:type="dxa"/>
          </w:tcPr>
          <w:p w14:paraId="4CD0DCDB" w14:textId="795C2B4F" w:rsidR="00ED4F08" w:rsidRDefault="00ED4F08" w:rsidP="00ED31FC">
            <w:r>
              <w:t>TDL-C 300ns/1000ns</w:t>
            </w:r>
          </w:p>
        </w:tc>
      </w:tr>
      <w:tr w:rsidR="00ED4F08" w:rsidRPr="00CC06FF" w14:paraId="06DF7B58" w14:textId="77777777" w:rsidTr="00ED31FC">
        <w:trPr>
          <w:trHeight w:val="508"/>
          <w:jc w:val="center"/>
        </w:trPr>
        <w:tc>
          <w:tcPr>
            <w:tcW w:w="2540" w:type="dxa"/>
          </w:tcPr>
          <w:p w14:paraId="69164EDF" w14:textId="77777777" w:rsidR="00ED4F08" w:rsidRDefault="00ED4F08" w:rsidP="00ED31FC">
            <w:r>
              <w:t>Number of Antennas</w:t>
            </w:r>
          </w:p>
        </w:tc>
        <w:tc>
          <w:tcPr>
            <w:tcW w:w="2560" w:type="dxa"/>
          </w:tcPr>
          <w:p w14:paraId="17DCA62B" w14:textId="081265C0" w:rsidR="00ED4F08" w:rsidRDefault="00ED4F08" w:rsidP="00ED31FC">
            <w:r>
              <w:t>UE Tx=1, gNB Rx =2</w:t>
            </w:r>
            <w:r w:rsidR="008F5F3B">
              <w:t xml:space="preserve">, </w:t>
            </w:r>
            <w:r>
              <w:t>4</w:t>
            </w:r>
          </w:p>
        </w:tc>
      </w:tr>
      <w:tr w:rsidR="00ED4F08" w:rsidRPr="00CC06FF" w14:paraId="7EDB7964" w14:textId="77777777" w:rsidTr="00ED31FC">
        <w:trPr>
          <w:trHeight w:val="701"/>
          <w:jc w:val="center"/>
        </w:trPr>
        <w:tc>
          <w:tcPr>
            <w:tcW w:w="2540" w:type="dxa"/>
            <w:hideMark/>
          </w:tcPr>
          <w:p w14:paraId="468B8987" w14:textId="61D85BE5" w:rsidR="00ED4F08" w:rsidRPr="00CC06FF" w:rsidRDefault="00ED4F08" w:rsidP="00ED31FC">
            <w:r w:rsidRPr="00CC06FF">
              <w:t>PU</w:t>
            </w:r>
            <w:r>
              <w:t>S</w:t>
            </w:r>
            <w:r w:rsidRPr="00CC06FF">
              <w:t>CH duration</w:t>
            </w:r>
          </w:p>
        </w:tc>
        <w:tc>
          <w:tcPr>
            <w:tcW w:w="2560" w:type="dxa"/>
            <w:hideMark/>
          </w:tcPr>
          <w:p w14:paraId="7227E079" w14:textId="62DF328D" w:rsidR="00ED4F08" w:rsidRPr="00CC06FF" w:rsidRDefault="00ED4F08" w:rsidP="00ED31FC">
            <w:r>
              <w:t>1</w:t>
            </w:r>
            <w:r w:rsidR="000B7933">
              <w:t>3</w:t>
            </w:r>
            <w:r>
              <w:t>/</w:t>
            </w:r>
            <w:r w:rsidR="000B7933">
              <w:t>9</w:t>
            </w:r>
            <w:r w:rsidR="00DE4546">
              <w:t>/5</w:t>
            </w:r>
            <w:r>
              <w:t xml:space="preserve"> OFDM symbols, with </w:t>
            </w:r>
            <w:r w:rsidR="000B7933">
              <w:t>one</w:t>
            </w:r>
            <w:r>
              <w:t xml:space="preserve"> </w:t>
            </w:r>
            <w:r w:rsidR="000B7933">
              <w:t xml:space="preserve">front-loaded </w:t>
            </w:r>
            <w:r>
              <w:t xml:space="preserve">DMRS symbols </w:t>
            </w:r>
            <w:r w:rsidR="000B7933">
              <w:t>symbol</w:t>
            </w:r>
          </w:p>
        </w:tc>
      </w:tr>
      <w:tr w:rsidR="00ED4F08" w:rsidRPr="00CC06FF" w14:paraId="5CA0DA54" w14:textId="77777777" w:rsidTr="00ED31FC">
        <w:trPr>
          <w:trHeight w:val="471"/>
          <w:jc w:val="center"/>
        </w:trPr>
        <w:tc>
          <w:tcPr>
            <w:tcW w:w="2540" w:type="dxa"/>
          </w:tcPr>
          <w:p w14:paraId="44CCDFD9" w14:textId="77777777" w:rsidR="00ED4F08" w:rsidRPr="00CC06FF" w:rsidRDefault="00ED4F08" w:rsidP="00ED31FC">
            <w:r w:rsidRPr="00824A92">
              <w:t>Number of UEs</w:t>
            </w:r>
          </w:p>
        </w:tc>
        <w:tc>
          <w:tcPr>
            <w:tcW w:w="2560" w:type="dxa"/>
          </w:tcPr>
          <w:p w14:paraId="02B45EAE" w14:textId="77777777" w:rsidR="00ED4F08" w:rsidRDefault="00ED4F08" w:rsidP="00ED31FC">
            <w:r>
              <w:t>1 UE</w:t>
            </w:r>
          </w:p>
        </w:tc>
      </w:tr>
      <w:tr w:rsidR="00ED4F08" w:rsidRPr="00CC06FF" w14:paraId="0EB511A9" w14:textId="77777777" w:rsidTr="00ED31FC">
        <w:trPr>
          <w:trHeight w:val="508"/>
          <w:jc w:val="center"/>
        </w:trPr>
        <w:tc>
          <w:tcPr>
            <w:tcW w:w="2540" w:type="dxa"/>
            <w:hideMark/>
          </w:tcPr>
          <w:p w14:paraId="21E4AD4C" w14:textId="72F86CC0" w:rsidR="00ED4F08" w:rsidRPr="00CC06FF" w:rsidRDefault="00ED4F08" w:rsidP="00ED31FC">
            <w:r w:rsidRPr="00CC06FF">
              <w:lastRenderedPageBreak/>
              <w:t># RBs for PU</w:t>
            </w:r>
            <w:r w:rsidR="000B7933">
              <w:t>S</w:t>
            </w:r>
            <w:r w:rsidRPr="00CC06FF">
              <w:t>CH</w:t>
            </w:r>
          </w:p>
        </w:tc>
        <w:tc>
          <w:tcPr>
            <w:tcW w:w="2560" w:type="dxa"/>
            <w:hideMark/>
          </w:tcPr>
          <w:p w14:paraId="5CD912DA" w14:textId="6E84D065" w:rsidR="00ED4F08" w:rsidRPr="00CC06FF" w:rsidRDefault="00ED3F44" w:rsidP="00ED31FC">
            <w:r>
              <w:t>6,</w:t>
            </w:r>
            <w:r w:rsidR="000B7933">
              <w:t>8</w:t>
            </w:r>
            <w:r>
              <w:t>,</w:t>
            </w:r>
            <w:r w:rsidR="000B7933">
              <w:t>50</w:t>
            </w:r>
            <w:r w:rsidR="00ED4F08" w:rsidRPr="00CC06FF">
              <w:t xml:space="preserve"> RB</w:t>
            </w:r>
            <w:r w:rsidR="000B7933">
              <w:t>s</w:t>
            </w:r>
          </w:p>
        </w:tc>
      </w:tr>
      <w:tr w:rsidR="00ED4F08" w:rsidRPr="00CC06FF" w14:paraId="574F85DF" w14:textId="77777777" w:rsidTr="00ED31FC">
        <w:trPr>
          <w:trHeight w:val="508"/>
          <w:jc w:val="center"/>
        </w:trPr>
        <w:tc>
          <w:tcPr>
            <w:tcW w:w="2540" w:type="dxa"/>
          </w:tcPr>
          <w:p w14:paraId="5373396A" w14:textId="77777777" w:rsidR="00ED4F08" w:rsidRPr="00CC06FF" w:rsidRDefault="00ED4F08" w:rsidP="00ED31FC">
            <w:r>
              <w:t>Carrier Frequency</w:t>
            </w:r>
          </w:p>
        </w:tc>
        <w:tc>
          <w:tcPr>
            <w:tcW w:w="2560" w:type="dxa"/>
          </w:tcPr>
          <w:p w14:paraId="066E7A1E" w14:textId="1364BA22" w:rsidR="00ED4F08" w:rsidRPr="00CC06FF" w:rsidRDefault="00ED4F08" w:rsidP="00ED31FC">
            <w:r>
              <w:t>4 G</w:t>
            </w:r>
            <w:r w:rsidR="000B7933">
              <w:t>Hz</w:t>
            </w:r>
          </w:p>
        </w:tc>
      </w:tr>
      <w:tr w:rsidR="00ED4F08" w:rsidRPr="00CC06FF" w14:paraId="073C1589" w14:textId="77777777" w:rsidTr="00ED31FC">
        <w:trPr>
          <w:trHeight w:val="508"/>
          <w:jc w:val="center"/>
        </w:trPr>
        <w:tc>
          <w:tcPr>
            <w:tcW w:w="2540" w:type="dxa"/>
            <w:hideMark/>
          </w:tcPr>
          <w:p w14:paraId="20CFA5F6" w14:textId="03C79623" w:rsidR="00ED4F08" w:rsidRPr="00CC06FF" w:rsidRDefault="000B7933" w:rsidP="00ED31FC">
            <w:r>
              <w:t>Coding rate</w:t>
            </w:r>
          </w:p>
        </w:tc>
        <w:tc>
          <w:tcPr>
            <w:tcW w:w="2560" w:type="dxa"/>
            <w:hideMark/>
          </w:tcPr>
          <w:p w14:paraId="591EA210" w14:textId="6CB9E447" w:rsidR="00ED4F08" w:rsidRPr="00CC06FF" w:rsidRDefault="000B7933" w:rsidP="00ED31FC">
            <w:r>
              <w:t xml:space="preserve">0.25 </w:t>
            </w:r>
          </w:p>
        </w:tc>
      </w:tr>
      <w:tr w:rsidR="00ED4F08" w:rsidRPr="00CC06FF" w14:paraId="31A3F8B6" w14:textId="77777777" w:rsidTr="00ED31FC">
        <w:trPr>
          <w:trHeight w:val="508"/>
          <w:jc w:val="center"/>
        </w:trPr>
        <w:tc>
          <w:tcPr>
            <w:tcW w:w="2540" w:type="dxa"/>
            <w:hideMark/>
          </w:tcPr>
          <w:p w14:paraId="2712D474" w14:textId="77777777" w:rsidR="00ED4F08" w:rsidRPr="00CC06FF" w:rsidRDefault="00ED4F08" w:rsidP="00ED31FC">
            <w:r w:rsidRPr="00CC06FF">
              <w:t xml:space="preserve">Coding </w:t>
            </w:r>
          </w:p>
        </w:tc>
        <w:tc>
          <w:tcPr>
            <w:tcW w:w="2560" w:type="dxa"/>
            <w:hideMark/>
          </w:tcPr>
          <w:p w14:paraId="186D3C03" w14:textId="5A1392EC" w:rsidR="00ED4F08" w:rsidRPr="00CC06FF" w:rsidRDefault="000B7933" w:rsidP="00ED31FC">
            <w:r>
              <w:t>NR LDPC + CRC</w:t>
            </w:r>
          </w:p>
        </w:tc>
      </w:tr>
      <w:tr w:rsidR="00ED4F08" w:rsidRPr="00CC06FF" w14:paraId="2BD6F123" w14:textId="77777777" w:rsidTr="00ED31FC">
        <w:trPr>
          <w:trHeight w:val="508"/>
          <w:jc w:val="center"/>
        </w:trPr>
        <w:tc>
          <w:tcPr>
            <w:tcW w:w="2540" w:type="dxa"/>
            <w:hideMark/>
          </w:tcPr>
          <w:p w14:paraId="7A892BBD" w14:textId="77777777" w:rsidR="00ED4F08" w:rsidRPr="00CC06FF" w:rsidRDefault="00ED4F08" w:rsidP="00ED31FC">
            <w:r>
              <w:t>UE Speed</w:t>
            </w:r>
          </w:p>
        </w:tc>
        <w:tc>
          <w:tcPr>
            <w:tcW w:w="2560" w:type="dxa"/>
            <w:hideMark/>
          </w:tcPr>
          <w:p w14:paraId="7B5FF8C1" w14:textId="021E391C" w:rsidR="00ED4F08" w:rsidRPr="00CC06FF" w:rsidRDefault="00ED4F08" w:rsidP="00ED31FC">
            <w:r>
              <w:t xml:space="preserve">12 </w:t>
            </w:r>
            <w:proofErr w:type="spellStart"/>
            <w:r>
              <w:t>Kmh</w:t>
            </w:r>
            <w:proofErr w:type="spellEnd"/>
            <w:r>
              <w:t xml:space="preserve"> </w:t>
            </w:r>
          </w:p>
        </w:tc>
      </w:tr>
      <w:tr w:rsidR="00ED4F08" w:rsidRPr="00CC06FF" w14:paraId="2978CF51" w14:textId="77777777" w:rsidTr="00ED31FC">
        <w:trPr>
          <w:trHeight w:val="701"/>
          <w:jc w:val="center"/>
        </w:trPr>
        <w:tc>
          <w:tcPr>
            <w:tcW w:w="2540" w:type="dxa"/>
            <w:hideMark/>
          </w:tcPr>
          <w:p w14:paraId="6FED8A47" w14:textId="77777777" w:rsidR="00ED4F08" w:rsidRPr="00CC06FF" w:rsidRDefault="00ED4F08" w:rsidP="00ED31FC">
            <w:r w:rsidRPr="00CC06FF">
              <w:t>Receiver</w:t>
            </w:r>
          </w:p>
        </w:tc>
        <w:tc>
          <w:tcPr>
            <w:tcW w:w="2560" w:type="dxa"/>
            <w:hideMark/>
          </w:tcPr>
          <w:p w14:paraId="06DEB956" w14:textId="77777777" w:rsidR="00ED4F08" w:rsidRPr="00CC06FF" w:rsidRDefault="00ED4F08" w:rsidP="00ED31FC">
            <w:r>
              <w:t>Practical Channel Estimation and Ideal Noise Estimation</w:t>
            </w:r>
          </w:p>
        </w:tc>
      </w:tr>
    </w:tbl>
    <w:p w14:paraId="5217984B" w14:textId="1AD63F66" w:rsidR="00ED4F08" w:rsidRDefault="00ED4F08" w:rsidP="009131A3">
      <w:pPr>
        <w:jc w:val="both"/>
        <w:rPr>
          <w:b/>
          <w:bCs/>
          <w:i/>
          <w:iCs/>
        </w:rPr>
      </w:pPr>
    </w:p>
    <w:p w14:paraId="4DAD508D" w14:textId="0944E8CC" w:rsidR="00EF3684" w:rsidRPr="00090C1F" w:rsidRDefault="00EF3684" w:rsidP="00EF3684">
      <w:pPr>
        <w:pStyle w:val="Heading1"/>
        <w:numPr>
          <w:ilvl w:val="0"/>
          <w:numId w:val="8"/>
        </w:numPr>
        <w:ind w:left="432" w:hanging="432"/>
        <w:jc w:val="both"/>
      </w:pPr>
      <w:r>
        <w:t>Appendix 2: Cross-correlation for Pi/2 BPSK based DMRS</w:t>
      </w:r>
    </w:p>
    <w:p w14:paraId="33D222D9" w14:textId="77777777" w:rsidR="00EF3684" w:rsidRPr="00763303" w:rsidRDefault="00EF3684" w:rsidP="00EF3684">
      <w:pPr>
        <w:jc w:val="both"/>
      </w:pPr>
      <w:r>
        <w:rPr>
          <w:rFonts w:eastAsia="Times New Roman"/>
          <w:bCs/>
          <w:iCs/>
          <w:lang w:val="en-GB"/>
        </w:rPr>
        <w:t>In this section, we present cross-correlation properties of</w:t>
      </w:r>
      <w:r w:rsidRPr="001310B1">
        <w:rPr>
          <w:rFonts w:eastAsia="Times New Roman"/>
          <w:bCs/>
          <w:iCs/>
          <w:lang w:val="en-GB"/>
        </w:rPr>
        <w:t xml:space="preserve">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based DMRS.</w:t>
      </w:r>
      <w:r>
        <w:rPr>
          <w:rFonts w:eastAsia="Times New Roman"/>
          <w:bCs/>
          <w:iCs/>
        </w:rPr>
        <w:t xml:space="preserve"> </w:t>
      </w:r>
    </w:p>
    <w:p w14:paraId="1F8FAF28" w14:textId="2F356C01" w:rsidR="00EF3684" w:rsidRDefault="00EF3684" w:rsidP="00EF3684">
      <w:pPr>
        <w:rPr>
          <w:rFonts w:eastAsia="Times New Roman"/>
          <w:bCs/>
          <w:iCs/>
          <w:lang w:val="en-GB"/>
        </w:rPr>
      </w:pPr>
      <w:r>
        <w:rPr>
          <w:rFonts w:eastAsia="Times New Roman"/>
          <w:bCs/>
          <w:iCs/>
        </w:rPr>
        <w:t>The cross-correlation behavior of</w:t>
      </w:r>
      <w:r w:rsidRPr="001310B1">
        <w:rPr>
          <w:rFonts w:eastAsia="Times New Roman"/>
          <w:bCs/>
          <w:iCs/>
          <w:lang w:val="en-GB"/>
        </w:rPr>
        <w:t xml:space="preserve">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 xml:space="preserve">based DMRS and NR ZC sequence is plotted in Figure </w:t>
      </w:r>
      <w:r w:rsidR="002244F1">
        <w:rPr>
          <w:rFonts w:eastAsia="Times New Roman"/>
          <w:bCs/>
          <w:iCs/>
          <w:lang w:val="en-GB"/>
        </w:rPr>
        <w:t>8</w:t>
      </w:r>
      <w:r>
        <w:rPr>
          <w:rFonts w:eastAsia="Times New Roman"/>
          <w:bCs/>
          <w:iCs/>
          <w:lang w:val="en-GB"/>
        </w:rPr>
        <w:t xml:space="preserve">. Figure 6(a) shows the cross-correlation for sequences within the set of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 xml:space="preserve">BPSK </w:t>
      </w:r>
      <w:r>
        <w:rPr>
          <w:rFonts w:eastAsia="Times New Roman"/>
          <w:bCs/>
          <w:iCs/>
          <w:lang w:val="en-GB"/>
        </w:rPr>
        <w:t xml:space="preserve">based DMRS and the set of NR ZC sequence, with and without FDSS. Figure 6(b) shows the cross-correlation between each set of DMRS sequences with the set of NR ZC sequences without FDSS, which is used for UEs not scheduled with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modulation. As can be seen from the figures, the mean cross-correlation of the new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based DMRS sequence is smaller than that of NR ZC sequences, however, the maximum cross-correlation of the new </w:t>
      </w:r>
      <m:oMath>
        <m:r>
          <m:rPr>
            <m:sty m:val="bi"/>
          </m:rPr>
          <w:rPr>
            <w:rFonts w:ascii="Cambria Math" w:eastAsia="Times New Roman" w:hAnsi="Cambria Math"/>
            <w:lang w:val="en-GB"/>
          </w:rPr>
          <m:t>π</m:t>
        </m:r>
        <m:r>
          <m:rPr>
            <m:sty m:val="p"/>
          </m:rPr>
          <w:rPr>
            <w:rFonts w:ascii="Cambria Math" w:eastAsia="Times New Roman" w:hAnsi="Cambria Math"/>
            <w:lang w:val="en-GB"/>
          </w:rPr>
          <m:t>/</m:t>
        </m:r>
        <m:r>
          <m:rPr>
            <m:sty m:val="b"/>
          </m:rPr>
          <w:rPr>
            <w:rFonts w:ascii="Cambria Math" w:eastAsia="Times New Roman" w:hAnsi="Cambria Math"/>
            <w:lang w:val="en-GB"/>
          </w:rPr>
          <m:t>2</m:t>
        </m:r>
        <m:r>
          <m:rPr>
            <m:sty m:val="p"/>
          </m:rPr>
          <w:rPr>
            <w:rFonts w:ascii="Cambria Math" w:eastAsia="Times New Roman" w:hAnsi="Cambria Math"/>
            <w:lang w:val="en-GB"/>
          </w:rPr>
          <m:t xml:space="preserve"> </m:t>
        </m:r>
      </m:oMath>
      <w:r w:rsidRPr="001310B1">
        <w:rPr>
          <w:rFonts w:eastAsia="Times New Roman"/>
          <w:bCs/>
          <w:iCs/>
          <w:lang w:val="en-GB"/>
        </w:rPr>
        <w:t>BPSK</w:t>
      </w:r>
      <w:r>
        <w:rPr>
          <w:rFonts w:eastAsia="Times New Roman"/>
          <w:bCs/>
          <w:iCs/>
          <w:lang w:val="en-GB"/>
        </w:rPr>
        <w:t xml:space="preserve"> based DMRS sequence is larger than that of NR ZC sequences. </w:t>
      </w:r>
    </w:p>
    <w:p w14:paraId="663F6094" w14:textId="77777777" w:rsidR="00EF3684" w:rsidRPr="007A3138" w:rsidRDefault="00EF3684" w:rsidP="00EF3684">
      <w:pPr>
        <w:rPr>
          <w:bCs/>
        </w:rPr>
      </w:pPr>
      <w:r>
        <w:rPr>
          <w:bCs/>
        </w:rPr>
        <w:t xml:space="preserve">Finally, we remark that the selected FDSS in this contribution correspond to a time domain response of [0.28 1 0.28], which satisfies the requirements on the spectral shaping filter set forth in RAN 4 [3].  </w:t>
      </w:r>
    </w:p>
    <w:p w14:paraId="2868FFCF" w14:textId="77777777" w:rsidR="00EF3684" w:rsidRDefault="00EF3684" w:rsidP="00EF3684">
      <w:pPr>
        <w:jc w:val="center"/>
        <w:rPr>
          <w:rFonts w:eastAsia="Times New Roman"/>
          <w:bCs/>
          <w:iCs/>
        </w:rPr>
      </w:pPr>
      <w:r>
        <w:rPr>
          <w:rFonts w:eastAsia="Times New Roman"/>
          <w:bCs/>
          <w:iCs/>
        </w:rPr>
        <w:t xml:space="preserve"> </w:t>
      </w:r>
      <w:r w:rsidRPr="00FB6925">
        <w:rPr>
          <w:rFonts w:eastAsia="Times New Roman"/>
          <w:bCs/>
          <w:iCs/>
          <w:noProof/>
        </w:rPr>
        <w:drawing>
          <wp:inline distT="0" distB="0" distL="0" distR="0" wp14:anchorId="6B3B724F" wp14:editId="629D404D">
            <wp:extent cx="4163071" cy="2480023"/>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l="7222" t="2080" r="8429" b="3159"/>
                    <a:stretch/>
                  </pic:blipFill>
                  <pic:spPr bwMode="auto">
                    <a:xfrm>
                      <a:off x="0" y="0"/>
                      <a:ext cx="4180353" cy="2490318"/>
                    </a:xfrm>
                    <a:prstGeom prst="rect">
                      <a:avLst/>
                    </a:prstGeom>
                    <a:noFill/>
                    <a:ln>
                      <a:noFill/>
                    </a:ln>
                    <a:extLst>
                      <a:ext uri="{53640926-AAD7-44D8-BBD7-CCE9431645EC}">
                        <a14:shadowObscured xmlns:a14="http://schemas.microsoft.com/office/drawing/2010/main"/>
                      </a:ext>
                    </a:extLst>
                  </pic:spPr>
                </pic:pic>
              </a:graphicData>
            </a:graphic>
          </wp:inline>
        </w:drawing>
      </w:r>
    </w:p>
    <w:p w14:paraId="5F2A6D35" w14:textId="77777777" w:rsidR="00EF3684" w:rsidRDefault="00EF3684" w:rsidP="00EF3684">
      <w:pPr>
        <w:pStyle w:val="ListParagraph"/>
        <w:numPr>
          <w:ilvl w:val="0"/>
          <w:numId w:val="7"/>
        </w:numPr>
        <w:jc w:val="center"/>
        <w:rPr>
          <w:rFonts w:eastAsia="Times New Roman"/>
          <w:bCs/>
          <w:iCs/>
        </w:rPr>
      </w:pPr>
      <w:r>
        <w:rPr>
          <w:rFonts w:eastAsia="Times New Roman"/>
          <w:bCs/>
          <w:iCs/>
        </w:rPr>
        <w:t xml:space="preserve">                                                                                           </w:t>
      </w:r>
    </w:p>
    <w:p w14:paraId="79AC6F41" w14:textId="77777777" w:rsidR="00EF3684" w:rsidRPr="00FB6925" w:rsidRDefault="00EF3684" w:rsidP="00EF3684">
      <w:pPr>
        <w:ind w:left="360"/>
        <w:jc w:val="center"/>
        <w:rPr>
          <w:rFonts w:eastAsia="Times New Roman"/>
          <w:bCs/>
          <w:iCs/>
        </w:rPr>
      </w:pPr>
      <w:r w:rsidRPr="00494974">
        <w:rPr>
          <w:noProof/>
        </w:rPr>
        <w:lastRenderedPageBreak/>
        <w:drawing>
          <wp:inline distT="0" distB="0" distL="0" distR="0" wp14:anchorId="45B8B0B3" wp14:editId="595F9DFD">
            <wp:extent cx="4198276" cy="24998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8325" t="3594" r="8129" b="2592"/>
                    <a:stretch/>
                  </pic:blipFill>
                  <pic:spPr bwMode="auto">
                    <a:xfrm>
                      <a:off x="0" y="0"/>
                      <a:ext cx="4222626" cy="2514313"/>
                    </a:xfrm>
                    <a:prstGeom prst="rect">
                      <a:avLst/>
                    </a:prstGeom>
                    <a:noFill/>
                    <a:ln>
                      <a:noFill/>
                    </a:ln>
                    <a:extLst>
                      <a:ext uri="{53640926-AAD7-44D8-BBD7-CCE9431645EC}">
                        <a14:shadowObscured xmlns:a14="http://schemas.microsoft.com/office/drawing/2010/main"/>
                      </a:ext>
                    </a:extLst>
                  </pic:spPr>
                </pic:pic>
              </a:graphicData>
            </a:graphic>
          </wp:inline>
        </w:drawing>
      </w:r>
    </w:p>
    <w:p w14:paraId="67350B1E" w14:textId="77777777" w:rsidR="00EF3684" w:rsidRPr="004B3B66" w:rsidRDefault="00EF3684" w:rsidP="00EF3684">
      <w:pPr>
        <w:pStyle w:val="ListParagraph"/>
        <w:numPr>
          <w:ilvl w:val="0"/>
          <w:numId w:val="7"/>
        </w:numPr>
        <w:jc w:val="center"/>
        <w:rPr>
          <w:rFonts w:eastAsia="Times New Roman"/>
          <w:bCs/>
          <w:iCs/>
        </w:rPr>
      </w:pPr>
    </w:p>
    <w:p w14:paraId="78F87D80" w14:textId="7C446A6E" w:rsidR="00EF3684" w:rsidRDefault="00EF3684" w:rsidP="00EF3684">
      <w:pPr>
        <w:jc w:val="center"/>
        <w:rPr>
          <w:b/>
          <w:bCs/>
        </w:rPr>
      </w:pPr>
      <w:r w:rsidRPr="004C2A61">
        <w:rPr>
          <w:b/>
          <w:bCs/>
        </w:rPr>
        <w:t xml:space="preserve">Figure </w:t>
      </w:r>
      <w:r w:rsidR="00C17B34">
        <w:rPr>
          <w:b/>
          <w:bCs/>
        </w:rPr>
        <w:t>8</w:t>
      </w:r>
      <w:r w:rsidRPr="004C2A61">
        <w:rPr>
          <w:b/>
          <w:bCs/>
        </w:rPr>
        <w:t xml:space="preserve">. </w:t>
      </w:r>
      <w:r>
        <w:rPr>
          <w:b/>
          <w:bCs/>
        </w:rPr>
        <w:t>(a) Cross</w:t>
      </w:r>
      <w:r w:rsidRPr="004C2A61">
        <w:rPr>
          <w:b/>
          <w:bCs/>
        </w:rPr>
        <w:t xml:space="preserve">-correlation </w:t>
      </w:r>
      <w:r>
        <w:rPr>
          <w:b/>
          <w:bCs/>
        </w:rPr>
        <w:t>within the set of</w:t>
      </w:r>
      <w:r w:rsidRPr="004C2A61">
        <w:rPr>
          <w:b/>
          <w:bCs/>
        </w:rPr>
        <w:t xml:space="preserve"> </w:t>
      </w:r>
      <m:oMath>
        <m:r>
          <m:rPr>
            <m:sty m:val="bi"/>
          </m:rPr>
          <w:rPr>
            <w:rFonts w:ascii="Cambria Math" w:hAnsi="Cambria Math"/>
          </w:rPr>
          <m:t>π</m:t>
        </m:r>
      </m:oMath>
      <w:r w:rsidRPr="004C2A61">
        <w:rPr>
          <w:b/>
          <w:bCs/>
        </w:rPr>
        <w:t xml:space="preserve">/2 BPSK-based DMRS </w:t>
      </w:r>
      <w:r>
        <w:rPr>
          <w:b/>
          <w:bCs/>
        </w:rPr>
        <w:t xml:space="preserve">sequences and NR ZC sequences; (b) Cross-correlation between different sets of sequences and NR ZC sequences without FDSS (used for UEs not using </w:t>
      </w:r>
      <m:oMath>
        <m:r>
          <m:rPr>
            <m:sty m:val="bi"/>
          </m:rPr>
          <w:rPr>
            <w:rFonts w:ascii="Cambria Math" w:hAnsi="Cambria Math"/>
          </w:rPr>
          <m:t>π</m:t>
        </m:r>
      </m:oMath>
      <w:r w:rsidRPr="004C2A61">
        <w:rPr>
          <w:b/>
          <w:bCs/>
        </w:rPr>
        <w:t xml:space="preserve">/2 </w:t>
      </w:r>
      <w:r>
        <w:rPr>
          <w:b/>
          <w:bCs/>
        </w:rPr>
        <w:t>BPSK modulation); DMRS length=96</w:t>
      </w:r>
    </w:p>
    <w:p w14:paraId="284AE7A0" w14:textId="5288DEF6" w:rsidR="00EF3684" w:rsidRDefault="00EF3684" w:rsidP="005154E5">
      <w:pPr>
        <w:rPr>
          <w:b/>
          <w:bCs/>
          <w:i/>
          <w:iCs/>
        </w:rPr>
      </w:pPr>
      <w:r w:rsidRPr="006137D9">
        <w:rPr>
          <w:b/>
          <w:i/>
          <w:u w:val="single"/>
        </w:rPr>
        <w:t xml:space="preserve">Observation </w:t>
      </w:r>
      <w:r w:rsidR="00C41D77">
        <w:rPr>
          <w:b/>
          <w:i/>
          <w:u w:val="single"/>
        </w:rPr>
        <w:t>5</w:t>
      </w:r>
      <w:r w:rsidRPr="006137D9">
        <w:rPr>
          <w:b/>
          <w:i/>
          <w:u w:val="single"/>
        </w:rPr>
        <w:t>:</w:t>
      </w:r>
      <w:r>
        <w:rPr>
          <w:b/>
          <w:i/>
        </w:rPr>
        <w:t xml:space="preserve"> </w:t>
      </w:r>
      <m:oMath>
        <m:r>
          <m:rPr>
            <m:sty m:val="bi"/>
          </m:rPr>
          <w:rPr>
            <w:rFonts w:ascii="Cambria Math" w:hAnsi="Cambria Math"/>
          </w:rPr>
          <m:t>π</m:t>
        </m:r>
      </m:oMath>
      <w:r w:rsidRPr="00DE0AF4">
        <w:rPr>
          <w:b/>
          <w:bCs/>
          <w:i/>
          <w:iCs/>
        </w:rPr>
        <w:t xml:space="preserve">/2 </w:t>
      </w:r>
      <w:r>
        <w:rPr>
          <w:b/>
          <w:i/>
        </w:rPr>
        <w:t>BPSK based DMRS sequences have smaller mean cross-correlation than ZC based DMRS sequences</w:t>
      </w:r>
      <w:r>
        <w:rPr>
          <w:b/>
          <w:bCs/>
          <w:i/>
          <w:iCs/>
        </w:rPr>
        <w:t xml:space="preserve">. </w:t>
      </w:r>
    </w:p>
    <w:p w14:paraId="64099BEB" w14:textId="2E226E69" w:rsidR="002F77EB" w:rsidRPr="00F53E57" w:rsidRDefault="00E523F3" w:rsidP="00FD4DCA">
      <w:pPr>
        <w:pStyle w:val="Heading1"/>
        <w:jc w:val="both"/>
        <w:rPr>
          <w:lang w:val="en-US"/>
        </w:rPr>
      </w:pPr>
      <w:r w:rsidRPr="000A64D8">
        <w:rPr>
          <w:lang w:val="en-US"/>
        </w:rPr>
        <w:t>References</w:t>
      </w:r>
      <w:bookmarkStart w:id="17" w:name="_Ref457730460"/>
      <w:bookmarkStart w:id="18" w:name="_Ref450735844"/>
      <w:bookmarkStart w:id="19" w:name="_Ref450342757"/>
    </w:p>
    <w:p w14:paraId="0AE7A202" w14:textId="0C87D092" w:rsidR="006846BD" w:rsidRDefault="006846BD" w:rsidP="006846BD">
      <w:pPr>
        <w:pStyle w:val="References"/>
        <w:numPr>
          <w:ilvl w:val="0"/>
          <w:numId w:val="2"/>
        </w:numPr>
        <w:autoSpaceDE/>
        <w:autoSpaceDN/>
        <w:snapToGrid/>
        <w:spacing w:after="80" w:line="256" w:lineRule="auto"/>
        <w:rPr>
          <w:szCs w:val="20"/>
          <w:lang w:val="en-GB"/>
        </w:rPr>
      </w:pPr>
      <w:bookmarkStart w:id="20" w:name="_Ref492548095"/>
      <w:bookmarkEnd w:id="17"/>
      <w:bookmarkEnd w:id="18"/>
      <w:bookmarkEnd w:id="19"/>
      <w:r w:rsidRPr="00F431BB">
        <w:rPr>
          <w:szCs w:val="20"/>
          <w:lang w:val="en-GB"/>
        </w:rPr>
        <w:t xml:space="preserve">3GPP TSG RAN </w:t>
      </w:r>
      <w:r w:rsidR="00231B52">
        <w:rPr>
          <w:szCs w:val="20"/>
          <w:lang w:val="en-GB"/>
        </w:rPr>
        <w:t>Plenary</w:t>
      </w:r>
      <w:r w:rsidRPr="00F431BB">
        <w:rPr>
          <w:szCs w:val="20"/>
          <w:lang w:val="en-GB"/>
        </w:rPr>
        <w:t xml:space="preserve"> </w:t>
      </w:r>
      <w:r w:rsidRPr="00F431BB">
        <w:rPr>
          <w:rFonts w:hint="eastAsia"/>
          <w:szCs w:val="20"/>
          <w:lang w:val="en-GB"/>
        </w:rPr>
        <w:t>Meeting #</w:t>
      </w:r>
      <w:r w:rsidR="00231B52">
        <w:rPr>
          <w:szCs w:val="20"/>
          <w:lang w:val="en-GB"/>
        </w:rPr>
        <w:t>80</w:t>
      </w:r>
      <w:r w:rsidRPr="00F431BB">
        <w:rPr>
          <w:szCs w:val="20"/>
          <w:lang w:val="en-GB"/>
        </w:rPr>
        <w:t>, “</w:t>
      </w:r>
      <w:r w:rsidR="00231B52">
        <w:rPr>
          <w:szCs w:val="20"/>
          <w:lang w:val="en-GB"/>
        </w:rPr>
        <w:t>Enhancements for MIMO for NR</w:t>
      </w:r>
      <w:r w:rsidRPr="00F431BB">
        <w:rPr>
          <w:szCs w:val="20"/>
          <w:lang w:val="en-GB"/>
        </w:rPr>
        <w:t xml:space="preserve">,” </w:t>
      </w:r>
      <w:r w:rsidR="00231B52">
        <w:rPr>
          <w:szCs w:val="20"/>
          <w:lang w:val="en-GB"/>
        </w:rPr>
        <w:t>La Jolla</w:t>
      </w:r>
      <w:r w:rsidR="00A607ED" w:rsidRPr="00A607ED">
        <w:rPr>
          <w:szCs w:val="20"/>
          <w:lang w:val="en-GB"/>
        </w:rPr>
        <w:t xml:space="preserve">, </w:t>
      </w:r>
      <w:r w:rsidR="00231B52">
        <w:rPr>
          <w:szCs w:val="20"/>
          <w:lang w:val="en-GB"/>
        </w:rPr>
        <w:t xml:space="preserve">CA, </w:t>
      </w:r>
      <w:r w:rsidR="00A607ED" w:rsidRPr="00A607ED">
        <w:rPr>
          <w:szCs w:val="20"/>
          <w:lang w:val="en-GB"/>
        </w:rPr>
        <w:t xml:space="preserve">USA, </w:t>
      </w:r>
      <w:r w:rsidR="00231B52">
        <w:rPr>
          <w:szCs w:val="20"/>
          <w:lang w:val="en-GB"/>
        </w:rPr>
        <w:t>11</w:t>
      </w:r>
      <w:r w:rsidR="00A607ED" w:rsidRPr="00231B52">
        <w:rPr>
          <w:szCs w:val="20"/>
          <w:vertAlign w:val="superscript"/>
          <w:lang w:val="en-GB"/>
        </w:rPr>
        <w:t>th</w:t>
      </w:r>
      <w:r w:rsidR="00231B52">
        <w:rPr>
          <w:szCs w:val="20"/>
          <w:lang w:val="en-GB"/>
        </w:rPr>
        <w:t>-14th</w:t>
      </w:r>
      <w:r w:rsidR="00A607ED" w:rsidRPr="00A607ED">
        <w:rPr>
          <w:szCs w:val="20"/>
          <w:lang w:val="en-GB"/>
        </w:rPr>
        <w:t xml:space="preserve"> </w:t>
      </w:r>
      <w:proofErr w:type="gramStart"/>
      <w:r w:rsidR="00231B52">
        <w:rPr>
          <w:szCs w:val="20"/>
          <w:lang w:val="en-GB"/>
        </w:rPr>
        <w:t>June,</w:t>
      </w:r>
      <w:proofErr w:type="gramEnd"/>
      <w:r w:rsidR="00231B52">
        <w:rPr>
          <w:szCs w:val="20"/>
          <w:lang w:val="en-GB"/>
        </w:rPr>
        <w:t xml:space="preserve"> </w:t>
      </w:r>
      <w:r w:rsidR="00A607ED" w:rsidRPr="00A607ED">
        <w:rPr>
          <w:szCs w:val="20"/>
          <w:lang w:val="en-GB"/>
        </w:rPr>
        <w:t>201</w:t>
      </w:r>
      <w:r w:rsidR="00231B52">
        <w:rPr>
          <w:szCs w:val="20"/>
          <w:lang w:val="en-GB"/>
        </w:rPr>
        <w:t>8</w:t>
      </w:r>
      <w:r>
        <w:rPr>
          <w:szCs w:val="20"/>
          <w:lang w:val="en-GB"/>
        </w:rPr>
        <w:t>.</w:t>
      </w:r>
      <w:bookmarkEnd w:id="20"/>
    </w:p>
    <w:p w14:paraId="555B880E" w14:textId="339403B7" w:rsidR="006E4D3D" w:rsidRDefault="00604A2E" w:rsidP="006E4D3D">
      <w:pPr>
        <w:pStyle w:val="References"/>
        <w:numPr>
          <w:ilvl w:val="0"/>
          <w:numId w:val="2"/>
        </w:numPr>
        <w:autoSpaceDE/>
        <w:autoSpaceDN/>
        <w:snapToGrid/>
        <w:spacing w:after="80" w:line="256" w:lineRule="auto"/>
        <w:rPr>
          <w:szCs w:val="20"/>
          <w:lang w:val="en-GB"/>
        </w:rPr>
      </w:pPr>
      <w:r>
        <w:rPr>
          <w:szCs w:val="20"/>
        </w:rPr>
        <w:t>3GPP TS 38.211: "NR; Physical channels and modulation," v15.2.0, June 2018</w:t>
      </w:r>
      <w:r w:rsidR="006E4D3D" w:rsidRPr="006E4D3D">
        <w:rPr>
          <w:szCs w:val="20"/>
          <w:lang w:val="en-GB"/>
        </w:rPr>
        <w:t>.</w:t>
      </w:r>
    </w:p>
    <w:p w14:paraId="505F5706" w14:textId="34C4568F" w:rsidR="005639EC" w:rsidRDefault="005639EC" w:rsidP="006E4D3D">
      <w:pPr>
        <w:pStyle w:val="References"/>
        <w:numPr>
          <w:ilvl w:val="0"/>
          <w:numId w:val="2"/>
        </w:numPr>
        <w:autoSpaceDE/>
        <w:autoSpaceDN/>
        <w:snapToGrid/>
        <w:spacing w:after="80" w:line="256" w:lineRule="auto"/>
        <w:rPr>
          <w:szCs w:val="20"/>
          <w:lang w:val="en-GB"/>
        </w:rPr>
      </w:pPr>
      <w:r>
        <w:rPr>
          <w:szCs w:val="20"/>
          <w:lang w:val="en-GB"/>
        </w:rPr>
        <w:t xml:space="preserve">3GPP </w:t>
      </w:r>
      <w:r w:rsidRPr="005639EC">
        <w:rPr>
          <w:szCs w:val="20"/>
          <w:lang w:val="en-GB"/>
        </w:rPr>
        <w:t>R4-1811493</w:t>
      </w:r>
      <w:r>
        <w:rPr>
          <w:szCs w:val="20"/>
          <w:lang w:val="en-GB"/>
        </w:rPr>
        <w:t>, “CR to TR38.101-1: pi/2BPSK,” Gothenburg, Sweden, Aug. 2018.</w:t>
      </w:r>
    </w:p>
    <w:p w14:paraId="6B396FD6" w14:textId="07EFBB10" w:rsidR="00054D71" w:rsidRDefault="00054D71" w:rsidP="006E4D3D">
      <w:pPr>
        <w:pStyle w:val="References"/>
        <w:numPr>
          <w:ilvl w:val="0"/>
          <w:numId w:val="2"/>
        </w:numPr>
        <w:autoSpaceDE/>
        <w:autoSpaceDN/>
        <w:snapToGrid/>
        <w:spacing w:after="80" w:line="256" w:lineRule="auto"/>
        <w:rPr>
          <w:szCs w:val="20"/>
          <w:lang w:val="en-GB"/>
        </w:rPr>
      </w:pPr>
      <w:r>
        <w:t>3GPP, R1-1804983, Remaining issues on DMRS, RAN WG1 Meeting #92bis, Ericsson</w:t>
      </w:r>
    </w:p>
    <w:sectPr w:rsidR="00054D71" w:rsidSect="00671B4F">
      <w:headerReference w:type="even" r:id="rId38"/>
      <w:footerReference w:type="even" r:id="rId39"/>
      <w:footerReference w:type="default" r:id="rId4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061D0" w14:textId="77777777" w:rsidR="00F173BF" w:rsidRDefault="00F173BF">
      <w:r>
        <w:separator/>
      </w:r>
    </w:p>
  </w:endnote>
  <w:endnote w:type="continuationSeparator" w:id="0">
    <w:p w14:paraId="3ED1F9AF" w14:textId="77777777" w:rsidR="00F173BF" w:rsidRDefault="00F173BF">
      <w:r>
        <w:continuationSeparator/>
      </w:r>
    </w:p>
  </w:endnote>
  <w:endnote w:type="continuationNotice" w:id="1">
    <w:p w14:paraId="63B55D79" w14:textId="77777777" w:rsidR="00F173BF" w:rsidRDefault="00F17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C24CF" w:rsidRDefault="00DC24C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C24CF" w:rsidRDefault="00DC24C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DC24CF" w:rsidRDefault="00DC24C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0092A" w14:textId="77777777" w:rsidR="00F173BF" w:rsidRDefault="00F173BF">
      <w:r>
        <w:separator/>
      </w:r>
    </w:p>
  </w:footnote>
  <w:footnote w:type="continuationSeparator" w:id="0">
    <w:p w14:paraId="1CBB65A3" w14:textId="77777777" w:rsidR="00F173BF" w:rsidRDefault="00F173BF">
      <w:r>
        <w:continuationSeparator/>
      </w:r>
    </w:p>
  </w:footnote>
  <w:footnote w:type="continuationNotice" w:id="1">
    <w:p w14:paraId="41F4187C" w14:textId="77777777" w:rsidR="00F173BF" w:rsidRDefault="00F173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C24CF" w:rsidRDefault="00DC24C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293454"/>
    <w:multiLevelType w:val="hybridMultilevel"/>
    <w:tmpl w:val="82A8C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40DDE"/>
    <w:multiLevelType w:val="hybridMultilevel"/>
    <w:tmpl w:val="2514CE1C"/>
    <w:lvl w:ilvl="0" w:tplc="037645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8D63835"/>
    <w:multiLevelType w:val="hybridMultilevel"/>
    <w:tmpl w:val="AE1A9422"/>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CBE6A90"/>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B75960"/>
    <w:multiLevelType w:val="hybridMultilevel"/>
    <w:tmpl w:val="393ABF70"/>
    <w:lvl w:ilvl="0" w:tplc="461C10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5D306A"/>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7"/>
  </w:num>
  <w:num w:numId="5">
    <w:abstractNumId w:val="8"/>
  </w:num>
  <w:num w:numId="6">
    <w:abstractNumId w:val="3"/>
  </w:num>
  <w:num w:numId="7">
    <w:abstractNumId w:val="10"/>
  </w:num>
  <w:num w:numId="8">
    <w:abstractNumId w:val="4"/>
  </w:num>
  <w:num w:numId="9">
    <w:abstractNumId w:val="11"/>
  </w:num>
  <w:num w:numId="10">
    <w:abstractNumId w:val="2"/>
  </w:num>
  <w:num w:numId="11">
    <w:abstractNumId w:val="9"/>
  </w:num>
  <w:num w:numId="1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6B8"/>
    <w:rsid w:val="00000A80"/>
    <w:rsid w:val="00000C3F"/>
    <w:rsid w:val="00000ECA"/>
    <w:rsid w:val="00000F7F"/>
    <w:rsid w:val="00000FA4"/>
    <w:rsid w:val="000010BA"/>
    <w:rsid w:val="00001375"/>
    <w:rsid w:val="000013D6"/>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1E80"/>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2FCD"/>
    <w:rsid w:val="000430CF"/>
    <w:rsid w:val="00043407"/>
    <w:rsid w:val="00043461"/>
    <w:rsid w:val="00043703"/>
    <w:rsid w:val="00043DB6"/>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71"/>
    <w:rsid w:val="00054DAB"/>
    <w:rsid w:val="0005504C"/>
    <w:rsid w:val="000550B8"/>
    <w:rsid w:val="00055873"/>
    <w:rsid w:val="00055B8E"/>
    <w:rsid w:val="0005602E"/>
    <w:rsid w:val="00056057"/>
    <w:rsid w:val="00056675"/>
    <w:rsid w:val="000572A7"/>
    <w:rsid w:val="00057388"/>
    <w:rsid w:val="0005755D"/>
    <w:rsid w:val="00057CCE"/>
    <w:rsid w:val="00057CCF"/>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7F5"/>
    <w:rsid w:val="0006480B"/>
    <w:rsid w:val="00064A2B"/>
    <w:rsid w:val="00064B46"/>
    <w:rsid w:val="00065016"/>
    <w:rsid w:val="00065031"/>
    <w:rsid w:val="00065439"/>
    <w:rsid w:val="0006549C"/>
    <w:rsid w:val="000659DD"/>
    <w:rsid w:val="00065D64"/>
    <w:rsid w:val="000667D1"/>
    <w:rsid w:val="00066824"/>
    <w:rsid w:val="00067087"/>
    <w:rsid w:val="0006739D"/>
    <w:rsid w:val="0006777C"/>
    <w:rsid w:val="00067997"/>
    <w:rsid w:val="00067CE8"/>
    <w:rsid w:val="00067FE2"/>
    <w:rsid w:val="00070192"/>
    <w:rsid w:val="0007023E"/>
    <w:rsid w:val="0007118F"/>
    <w:rsid w:val="000715CE"/>
    <w:rsid w:val="0007162A"/>
    <w:rsid w:val="000716E3"/>
    <w:rsid w:val="000716FB"/>
    <w:rsid w:val="00071740"/>
    <w:rsid w:val="00072E75"/>
    <w:rsid w:val="00072EFA"/>
    <w:rsid w:val="00072FF7"/>
    <w:rsid w:val="0007337F"/>
    <w:rsid w:val="0007359A"/>
    <w:rsid w:val="000735DE"/>
    <w:rsid w:val="00073623"/>
    <w:rsid w:val="0007368E"/>
    <w:rsid w:val="00073785"/>
    <w:rsid w:val="00073974"/>
    <w:rsid w:val="00073E0F"/>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26"/>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0B15"/>
    <w:rsid w:val="00090C1F"/>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BB1"/>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EE5"/>
    <w:rsid w:val="000B326F"/>
    <w:rsid w:val="000B32D4"/>
    <w:rsid w:val="000B36A1"/>
    <w:rsid w:val="000B38CB"/>
    <w:rsid w:val="000B38DA"/>
    <w:rsid w:val="000B3F37"/>
    <w:rsid w:val="000B4788"/>
    <w:rsid w:val="000B49D7"/>
    <w:rsid w:val="000B546F"/>
    <w:rsid w:val="000B5DF1"/>
    <w:rsid w:val="000B6030"/>
    <w:rsid w:val="000B65BE"/>
    <w:rsid w:val="000B6AC9"/>
    <w:rsid w:val="000B6BDF"/>
    <w:rsid w:val="000B71B6"/>
    <w:rsid w:val="000B7312"/>
    <w:rsid w:val="000B7933"/>
    <w:rsid w:val="000B7B2B"/>
    <w:rsid w:val="000B7D5E"/>
    <w:rsid w:val="000B7E16"/>
    <w:rsid w:val="000C133A"/>
    <w:rsid w:val="000C1545"/>
    <w:rsid w:val="000C1DBD"/>
    <w:rsid w:val="000C2271"/>
    <w:rsid w:val="000C240A"/>
    <w:rsid w:val="000C2A81"/>
    <w:rsid w:val="000C2B21"/>
    <w:rsid w:val="000C2DE1"/>
    <w:rsid w:val="000C2E7E"/>
    <w:rsid w:val="000C3217"/>
    <w:rsid w:val="000C3768"/>
    <w:rsid w:val="000C393F"/>
    <w:rsid w:val="000C39A0"/>
    <w:rsid w:val="000C4065"/>
    <w:rsid w:val="000C4137"/>
    <w:rsid w:val="000C4538"/>
    <w:rsid w:val="000C4912"/>
    <w:rsid w:val="000C4C76"/>
    <w:rsid w:val="000C5759"/>
    <w:rsid w:val="000C5E7D"/>
    <w:rsid w:val="000C673C"/>
    <w:rsid w:val="000C69F8"/>
    <w:rsid w:val="000C6A01"/>
    <w:rsid w:val="000C6C48"/>
    <w:rsid w:val="000C71D9"/>
    <w:rsid w:val="000D0153"/>
    <w:rsid w:val="000D037E"/>
    <w:rsid w:val="000D04FA"/>
    <w:rsid w:val="000D0A0F"/>
    <w:rsid w:val="000D0AB8"/>
    <w:rsid w:val="000D0BCC"/>
    <w:rsid w:val="000D0F9A"/>
    <w:rsid w:val="000D10A8"/>
    <w:rsid w:val="000D1297"/>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3075"/>
    <w:rsid w:val="000E31F0"/>
    <w:rsid w:val="000E331F"/>
    <w:rsid w:val="000E3358"/>
    <w:rsid w:val="000E38ED"/>
    <w:rsid w:val="000E3F84"/>
    <w:rsid w:val="000E40C3"/>
    <w:rsid w:val="000E476B"/>
    <w:rsid w:val="000E4C9B"/>
    <w:rsid w:val="000E4D01"/>
    <w:rsid w:val="000E5830"/>
    <w:rsid w:val="000E5C4E"/>
    <w:rsid w:val="000E5CA5"/>
    <w:rsid w:val="000E5E3A"/>
    <w:rsid w:val="000E6576"/>
    <w:rsid w:val="000E65A7"/>
    <w:rsid w:val="000E6635"/>
    <w:rsid w:val="000E69F2"/>
    <w:rsid w:val="000E6BAF"/>
    <w:rsid w:val="000E6EED"/>
    <w:rsid w:val="000E6F62"/>
    <w:rsid w:val="000E7F51"/>
    <w:rsid w:val="000F00D8"/>
    <w:rsid w:val="000F095B"/>
    <w:rsid w:val="000F0BB3"/>
    <w:rsid w:val="000F0CB8"/>
    <w:rsid w:val="000F10C9"/>
    <w:rsid w:val="000F13C4"/>
    <w:rsid w:val="000F13D7"/>
    <w:rsid w:val="000F17E4"/>
    <w:rsid w:val="000F1878"/>
    <w:rsid w:val="000F1CF3"/>
    <w:rsid w:val="000F1F98"/>
    <w:rsid w:val="000F20CD"/>
    <w:rsid w:val="000F2965"/>
    <w:rsid w:val="000F323B"/>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04E"/>
    <w:rsid w:val="00116339"/>
    <w:rsid w:val="00116A2D"/>
    <w:rsid w:val="001175EF"/>
    <w:rsid w:val="00117677"/>
    <w:rsid w:val="00117957"/>
    <w:rsid w:val="00117C78"/>
    <w:rsid w:val="001201EA"/>
    <w:rsid w:val="001203DB"/>
    <w:rsid w:val="0012079F"/>
    <w:rsid w:val="001207F3"/>
    <w:rsid w:val="00120C13"/>
    <w:rsid w:val="0012107E"/>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0B1"/>
    <w:rsid w:val="00131683"/>
    <w:rsid w:val="00131AC6"/>
    <w:rsid w:val="001321CE"/>
    <w:rsid w:val="001322B0"/>
    <w:rsid w:val="00132390"/>
    <w:rsid w:val="00132440"/>
    <w:rsid w:val="00132671"/>
    <w:rsid w:val="00132767"/>
    <w:rsid w:val="00132917"/>
    <w:rsid w:val="00132E89"/>
    <w:rsid w:val="0013327F"/>
    <w:rsid w:val="0013334C"/>
    <w:rsid w:val="00133EBD"/>
    <w:rsid w:val="00134176"/>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5919"/>
    <w:rsid w:val="001462D7"/>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674"/>
    <w:rsid w:val="00160786"/>
    <w:rsid w:val="00160BEB"/>
    <w:rsid w:val="0016117F"/>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379"/>
    <w:rsid w:val="001729E1"/>
    <w:rsid w:val="00172B61"/>
    <w:rsid w:val="00172C20"/>
    <w:rsid w:val="001738A5"/>
    <w:rsid w:val="00173A00"/>
    <w:rsid w:val="00173D38"/>
    <w:rsid w:val="001744BA"/>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6FD"/>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762"/>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6FC"/>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33B"/>
    <w:rsid w:val="001A7826"/>
    <w:rsid w:val="001A79DA"/>
    <w:rsid w:val="001A7F48"/>
    <w:rsid w:val="001B00B2"/>
    <w:rsid w:val="001B0149"/>
    <w:rsid w:val="001B0251"/>
    <w:rsid w:val="001B0B9D"/>
    <w:rsid w:val="001B1565"/>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D5B"/>
    <w:rsid w:val="001C0085"/>
    <w:rsid w:val="001C0311"/>
    <w:rsid w:val="001C063F"/>
    <w:rsid w:val="001C0874"/>
    <w:rsid w:val="001C0883"/>
    <w:rsid w:val="001C12A0"/>
    <w:rsid w:val="001C16A9"/>
    <w:rsid w:val="001C19EB"/>
    <w:rsid w:val="001C1E53"/>
    <w:rsid w:val="001C211D"/>
    <w:rsid w:val="001C2586"/>
    <w:rsid w:val="001C2A8B"/>
    <w:rsid w:val="001C3375"/>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09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22"/>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34"/>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283"/>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0EE6"/>
    <w:rsid w:val="00221022"/>
    <w:rsid w:val="0022135D"/>
    <w:rsid w:val="002217E5"/>
    <w:rsid w:val="00221A25"/>
    <w:rsid w:val="00221B64"/>
    <w:rsid w:val="00222052"/>
    <w:rsid w:val="002222A4"/>
    <w:rsid w:val="00222AB8"/>
    <w:rsid w:val="00222B25"/>
    <w:rsid w:val="00222FE7"/>
    <w:rsid w:val="00223833"/>
    <w:rsid w:val="00223ACD"/>
    <w:rsid w:val="002242F8"/>
    <w:rsid w:val="002244F1"/>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52"/>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44B"/>
    <w:rsid w:val="002368E3"/>
    <w:rsid w:val="00236F71"/>
    <w:rsid w:val="002373FC"/>
    <w:rsid w:val="00237C6F"/>
    <w:rsid w:val="00237D22"/>
    <w:rsid w:val="0024029F"/>
    <w:rsid w:val="00240487"/>
    <w:rsid w:val="00240956"/>
    <w:rsid w:val="00240B7D"/>
    <w:rsid w:val="00240C63"/>
    <w:rsid w:val="00240F65"/>
    <w:rsid w:val="0024103F"/>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239"/>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AA3"/>
    <w:rsid w:val="00263DD9"/>
    <w:rsid w:val="00264256"/>
    <w:rsid w:val="0026432F"/>
    <w:rsid w:val="0026455A"/>
    <w:rsid w:val="0026460B"/>
    <w:rsid w:val="0026468A"/>
    <w:rsid w:val="00264A06"/>
    <w:rsid w:val="00264C28"/>
    <w:rsid w:val="00264FB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415"/>
    <w:rsid w:val="00280567"/>
    <w:rsid w:val="00280612"/>
    <w:rsid w:val="0028073A"/>
    <w:rsid w:val="00280960"/>
    <w:rsid w:val="0028164E"/>
    <w:rsid w:val="0028168F"/>
    <w:rsid w:val="00281D4F"/>
    <w:rsid w:val="002825CE"/>
    <w:rsid w:val="00283165"/>
    <w:rsid w:val="002832E7"/>
    <w:rsid w:val="002838C7"/>
    <w:rsid w:val="00283A0F"/>
    <w:rsid w:val="00283A38"/>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4D9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24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C3"/>
    <w:rsid w:val="002B3D90"/>
    <w:rsid w:val="002B3EFA"/>
    <w:rsid w:val="002B3F41"/>
    <w:rsid w:val="002B4122"/>
    <w:rsid w:val="002B453B"/>
    <w:rsid w:val="002B4C39"/>
    <w:rsid w:val="002B59EE"/>
    <w:rsid w:val="002B601A"/>
    <w:rsid w:val="002B61F1"/>
    <w:rsid w:val="002B64FE"/>
    <w:rsid w:val="002B68E3"/>
    <w:rsid w:val="002B694E"/>
    <w:rsid w:val="002B6D31"/>
    <w:rsid w:val="002B6FED"/>
    <w:rsid w:val="002B70A2"/>
    <w:rsid w:val="002B7386"/>
    <w:rsid w:val="002B7D56"/>
    <w:rsid w:val="002C04C2"/>
    <w:rsid w:val="002C0818"/>
    <w:rsid w:val="002C0B4F"/>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4EC"/>
    <w:rsid w:val="002C6C91"/>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2B4E"/>
    <w:rsid w:val="002D3968"/>
    <w:rsid w:val="002D3E8B"/>
    <w:rsid w:val="002D406A"/>
    <w:rsid w:val="002D425A"/>
    <w:rsid w:val="002D4314"/>
    <w:rsid w:val="002D4A54"/>
    <w:rsid w:val="002D4E37"/>
    <w:rsid w:val="002D4E9C"/>
    <w:rsid w:val="002D52E0"/>
    <w:rsid w:val="002D5DEA"/>
    <w:rsid w:val="002D6127"/>
    <w:rsid w:val="002D61BE"/>
    <w:rsid w:val="002D61F0"/>
    <w:rsid w:val="002D6E49"/>
    <w:rsid w:val="002D7235"/>
    <w:rsid w:val="002D74AC"/>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58E1"/>
    <w:rsid w:val="002E5B2A"/>
    <w:rsid w:val="002E5BDD"/>
    <w:rsid w:val="002E5C56"/>
    <w:rsid w:val="002E5D86"/>
    <w:rsid w:val="002E5DD7"/>
    <w:rsid w:val="002E5DF0"/>
    <w:rsid w:val="002E6809"/>
    <w:rsid w:val="002E692B"/>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8D4"/>
    <w:rsid w:val="00304556"/>
    <w:rsid w:val="00304915"/>
    <w:rsid w:val="00304AC5"/>
    <w:rsid w:val="00304C9E"/>
    <w:rsid w:val="003054E1"/>
    <w:rsid w:val="00306160"/>
    <w:rsid w:val="003065FB"/>
    <w:rsid w:val="00306ED2"/>
    <w:rsid w:val="00306F89"/>
    <w:rsid w:val="0030749E"/>
    <w:rsid w:val="0030761B"/>
    <w:rsid w:val="00307B27"/>
    <w:rsid w:val="00307F28"/>
    <w:rsid w:val="003101DC"/>
    <w:rsid w:val="0031049F"/>
    <w:rsid w:val="00310500"/>
    <w:rsid w:val="0031050E"/>
    <w:rsid w:val="00310A14"/>
    <w:rsid w:val="00310B18"/>
    <w:rsid w:val="00310CC6"/>
    <w:rsid w:val="00310F30"/>
    <w:rsid w:val="00311100"/>
    <w:rsid w:val="00311642"/>
    <w:rsid w:val="00311761"/>
    <w:rsid w:val="00311941"/>
    <w:rsid w:val="0031233F"/>
    <w:rsid w:val="00312709"/>
    <w:rsid w:val="00313765"/>
    <w:rsid w:val="003137A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658"/>
    <w:rsid w:val="003278C7"/>
    <w:rsid w:val="0032793B"/>
    <w:rsid w:val="00327AEA"/>
    <w:rsid w:val="00327D99"/>
    <w:rsid w:val="00327FA5"/>
    <w:rsid w:val="003308C4"/>
    <w:rsid w:val="00330989"/>
    <w:rsid w:val="00330C30"/>
    <w:rsid w:val="00330DE8"/>
    <w:rsid w:val="00331379"/>
    <w:rsid w:val="00331BC6"/>
    <w:rsid w:val="00332123"/>
    <w:rsid w:val="003321C3"/>
    <w:rsid w:val="0033295C"/>
    <w:rsid w:val="00332962"/>
    <w:rsid w:val="00332FA5"/>
    <w:rsid w:val="003332B4"/>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CD9"/>
    <w:rsid w:val="0034305B"/>
    <w:rsid w:val="00343C24"/>
    <w:rsid w:val="00343FA6"/>
    <w:rsid w:val="00344458"/>
    <w:rsid w:val="00344725"/>
    <w:rsid w:val="00344901"/>
    <w:rsid w:val="0034511B"/>
    <w:rsid w:val="00345D10"/>
    <w:rsid w:val="00346220"/>
    <w:rsid w:val="0034714B"/>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A85"/>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3D4"/>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521"/>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CB5"/>
    <w:rsid w:val="00383D4B"/>
    <w:rsid w:val="00383DDB"/>
    <w:rsid w:val="003842A8"/>
    <w:rsid w:val="00384747"/>
    <w:rsid w:val="003848D9"/>
    <w:rsid w:val="00384BC0"/>
    <w:rsid w:val="003852CC"/>
    <w:rsid w:val="00385A70"/>
    <w:rsid w:val="00385BD7"/>
    <w:rsid w:val="003865B2"/>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7CD"/>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330"/>
    <w:rsid w:val="003A6619"/>
    <w:rsid w:val="003A6CC0"/>
    <w:rsid w:val="003A70D9"/>
    <w:rsid w:val="003A71E1"/>
    <w:rsid w:val="003A724C"/>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38F"/>
    <w:rsid w:val="003D4409"/>
    <w:rsid w:val="003D4F35"/>
    <w:rsid w:val="003D519A"/>
    <w:rsid w:val="003D5717"/>
    <w:rsid w:val="003D5878"/>
    <w:rsid w:val="003D59FE"/>
    <w:rsid w:val="003D608C"/>
    <w:rsid w:val="003D63BA"/>
    <w:rsid w:val="003D64B6"/>
    <w:rsid w:val="003D680E"/>
    <w:rsid w:val="003D69ED"/>
    <w:rsid w:val="003D6B43"/>
    <w:rsid w:val="003D740C"/>
    <w:rsid w:val="003D79E8"/>
    <w:rsid w:val="003E003E"/>
    <w:rsid w:val="003E089F"/>
    <w:rsid w:val="003E0974"/>
    <w:rsid w:val="003E0ADB"/>
    <w:rsid w:val="003E0CE4"/>
    <w:rsid w:val="003E16FD"/>
    <w:rsid w:val="003E1868"/>
    <w:rsid w:val="003E18A6"/>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3FF2"/>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5A"/>
    <w:rsid w:val="004223C5"/>
    <w:rsid w:val="0042276E"/>
    <w:rsid w:val="00422A01"/>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A6"/>
    <w:rsid w:val="004272ED"/>
    <w:rsid w:val="0042745C"/>
    <w:rsid w:val="004276E3"/>
    <w:rsid w:val="00427AF2"/>
    <w:rsid w:val="00427B9D"/>
    <w:rsid w:val="00427BB2"/>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D7C"/>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20E"/>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532"/>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2DE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89"/>
    <w:rsid w:val="004818FF"/>
    <w:rsid w:val="00481AF0"/>
    <w:rsid w:val="0048215F"/>
    <w:rsid w:val="00482389"/>
    <w:rsid w:val="00482943"/>
    <w:rsid w:val="00482ADC"/>
    <w:rsid w:val="00482C93"/>
    <w:rsid w:val="00482CCB"/>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74"/>
    <w:rsid w:val="004949D8"/>
    <w:rsid w:val="00494E75"/>
    <w:rsid w:val="00495071"/>
    <w:rsid w:val="0049608E"/>
    <w:rsid w:val="004961DB"/>
    <w:rsid w:val="0049653E"/>
    <w:rsid w:val="0049662A"/>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B66"/>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A6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730E"/>
    <w:rsid w:val="004C7739"/>
    <w:rsid w:val="004C794D"/>
    <w:rsid w:val="004C7BDF"/>
    <w:rsid w:val="004C7CC1"/>
    <w:rsid w:val="004D04AD"/>
    <w:rsid w:val="004D04B2"/>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C61"/>
    <w:rsid w:val="004E6158"/>
    <w:rsid w:val="004E6184"/>
    <w:rsid w:val="004E6463"/>
    <w:rsid w:val="004E64B4"/>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9A5"/>
    <w:rsid w:val="004F3A2D"/>
    <w:rsid w:val="004F3DD1"/>
    <w:rsid w:val="004F4208"/>
    <w:rsid w:val="004F480B"/>
    <w:rsid w:val="004F4E53"/>
    <w:rsid w:val="004F58AB"/>
    <w:rsid w:val="004F5D1C"/>
    <w:rsid w:val="004F5D4A"/>
    <w:rsid w:val="004F5D6E"/>
    <w:rsid w:val="004F5EBB"/>
    <w:rsid w:val="004F6142"/>
    <w:rsid w:val="004F63DF"/>
    <w:rsid w:val="004F6556"/>
    <w:rsid w:val="004F67FC"/>
    <w:rsid w:val="004F6AFE"/>
    <w:rsid w:val="004F6E35"/>
    <w:rsid w:val="004F6F20"/>
    <w:rsid w:val="004F7111"/>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473"/>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51"/>
    <w:rsid w:val="00510374"/>
    <w:rsid w:val="00510444"/>
    <w:rsid w:val="00510750"/>
    <w:rsid w:val="00511599"/>
    <w:rsid w:val="005119D6"/>
    <w:rsid w:val="00511E67"/>
    <w:rsid w:val="00512747"/>
    <w:rsid w:val="00512A7B"/>
    <w:rsid w:val="00512CBE"/>
    <w:rsid w:val="00512D39"/>
    <w:rsid w:val="0051301F"/>
    <w:rsid w:val="00513B8C"/>
    <w:rsid w:val="00513F8F"/>
    <w:rsid w:val="005147E7"/>
    <w:rsid w:val="005149A2"/>
    <w:rsid w:val="00514CEE"/>
    <w:rsid w:val="005150E4"/>
    <w:rsid w:val="005154E5"/>
    <w:rsid w:val="00515507"/>
    <w:rsid w:val="00515708"/>
    <w:rsid w:val="00515746"/>
    <w:rsid w:val="00515907"/>
    <w:rsid w:val="00515AD3"/>
    <w:rsid w:val="00515E2B"/>
    <w:rsid w:val="00516435"/>
    <w:rsid w:val="00516B96"/>
    <w:rsid w:val="00516E9E"/>
    <w:rsid w:val="005173A4"/>
    <w:rsid w:val="005179DC"/>
    <w:rsid w:val="00517D0E"/>
    <w:rsid w:val="00517D54"/>
    <w:rsid w:val="0052001B"/>
    <w:rsid w:val="005207E1"/>
    <w:rsid w:val="00520AE3"/>
    <w:rsid w:val="00521294"/>
    <w:rsid w:val="00521D24"/>
    <w:rsid w:val="00521D65"/>
    <w:rsid w:val="005221A4"/>
    <w:rsid w:val="0052301B"/>
    <w:rsid w:val="00523366"/>
    <w:rsid w:val="0052381F"/>
    <w:rsid w:val="005238ED"/>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A03"/>
    <w:rsid w:val="00540C7A"/>
    <w:rsid w:val="005417A0"/>
    <w:rsid w:val="0054183A"/>
    <w:rsid w:val="00541D0D"/>
    <w:rsid w:val="00541E2B"/>
    <w:rsid w:val="0054348B"/>
    <w:rsid w:val="005435DC"/>
    <w:rsid w:val="005436D7"/>
    <w:rsid w:val="00543703"/>
    <w:rsid w:val="00543A06"/>
    <w:rsid w:val="00543A66"/>
    <w:rsid w:val="00543A83"/>
    <w:rsid w:val="00543EBF"/>
    <w:rsid w:val="00543FA3"/>
    <w:rsid w:val="005446BB"/>
    <w:rsid w:val="005452C0"/>
    <w:rsid w:val="005453BA"/>
    <w:rsid w:val="0054556F"/>
    <w:rsid w:val="005456AD"/>
    <w:rsid w:val="00545B46"/>
    <w:rsid w:val="00545C3D"/>
    <w:rsid w:val="00545E6A"/>
    <w:rsid w:val="00546083"/>
    <w:rsid w:val="00546310"/>
    <w:rsid w:val="005463D4"/>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9EC"/>
    <w:rsid w:val="00563FD2"/>
    <w:rsid w:val="0056434D"/>
    <w:rsid w:val="00564597"/>
    <w:rsid w:val="00564EB9"/>
    <w:rsid w:val="00565A84"/>
    <w:rsid w:val="00567191"/>
    <w:rsid w:val="0056719E"/>
    <w:rsid w:val="0056747F"/>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9E"/>
    <w:rsid w:val="005805D7"/>
    <w:rsid w:val="00580DF5"/>
    <w:rsid w:val="00581081"/>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C4A"/>
    <w:rsid w:val="005A6E87"/>
    <w:rsid w:val="005A7F72"/>
    <w:rsid w:val="005B0A7D"/>
    <w:rsid w:val="005B0F18"/>
    <w:rsid w:val="005B1197"/>
    <w:rsid w:val="005B152E"/>
    <w:rsid w:val="005B16CC"/>
    <w:rsid w:val="005B18BB"/>
    <w:rsid w:val="005B26CB"/>
    <w:rsid w:val="005B2899"/>
    <w:rsid w:val="005B2DA2"/>
    <w:rsid w:val="005B2EB8"/>
    <w:rsid w:val="005B355C"/>
    <w:rsid w:val="005B3895"/>
    <w:rsid w:val="005B3C7C"/>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24"/>
    <w:rsid w:val="005B7A4C"/>
    <w:rsid w:val="005B7A5C"/>
    <w:rsid w:val="005B7BC1"/>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4CF"/>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4D08"/>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46A"/>
    <w:rsid w:val="005E06E1"/>
    <w:rsid w:val="005E0899"/>
    <w:rsid w:val="005E1393"/>
    <w:rsid w:val="005E1411"/>
    <w:rsid w:val="005E154C"/>
    <w:rsid w:val="005E194D"/>
    <w:rsid w:val="005E25A8"/>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0D3"/>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A2E"/>
    <w:rsid w:val="00604CFF"/>
    <w:rsid w:val="00605399"/>
    <w:rsid w:val="006054EE"/>
    <w:rsid w:val="0060591D"/>
    <w:rsid w:val="006059EC"/>
    <w:rsid w:val="00605A02"/>
    <w:rsid w:val="00605A5D"/>
    <w:rsid w:val="00605B5D"/>
    <w:rsid w:val="00605FD1"/>
    <w:rsid w:val="006074B1"/>
    <w:rsid w:val="006076C4"/>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7D9"/>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C2C"/>
    <w:rsid w:val="00624C6E"/>
    <w:rsid w:val="00624FB3"/>
    <w:rsid w:val="00625B24"/>
    <w:rsid w:val="00625D8F"/>
    <w:rsid w:val="00625EF2"/>
    <w:rsid w:val="00625F31"/>
    <w:rsid w:val="0062657C"/>
    <w:rsid w:val="00626785"/>
    <w:rsid w:val="00626C25"/>
    <w:rsid w:val="00626E64"/>
    <w:rsid w:val="0062725A"/>
    <w:rsid w:val="00627338"/>
    <w:rsid w:val="00627BA3"/>
    <w:rsid w:val="00627C39"/>
    <w:rsid w:val="00627E44"/>
    <w:rsid w:val="006300D7"/>
    <w:rsid w:val="006301B8"/>
    <w:rsid w:val="00630333"/>
    <w:rsid w:val="006304D6"/>
    <w:rsid w:val="00631007"/>
    <w:rsid w:val="00631826"/>
    <w:rsid w:val="006326BC"/>
    <w:rsid w:val="00632763"/>
    <w:rsid w:val="00632927"/>
    <w:rsid w:val="00632A0E"/>
    <w:rsid w:val="00632A4C"/>
    <w:rsid w:val="00632B75"/>
    <w:rsid w:val="00632DF3"/>
    <w:rsid w:val="00632E7E"/>
    <w:rsid w:val="00632EEF"/>
    <w:rsid w:val="0063305B"/>
    <w:rsid w:val="00633529"/>
    <w:rsid w:val="00633548"/>
    <w:rsid w:val="00633951"/>
    <w:rsid w:val="00633965"/>
    <w:rsid w:val="00633A29"/>
    <w:rsid w:val="00633A3A"/>
    <w:rsid w:val="00633B5E"/>
    <w:rsid w:val="00633C0A"/>
    <w:rsid w:val="0063405E"/>
    <w:rsid w:val="006341AD"/>
    <w:rsid w:val="006341FE"/>
    <w:rsid w:val="006346F1"/>
    <w:rsid w:val="006347F5"/>
    <w:rsid w:val="0063505C"/>
    <w:rsid w:val="0063509A"/>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2A8"/>
    <w:rsid w:val="00641598"/>
    <w:rsid w:val="006419ED"/>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8D5"/>
    <w:rsid w:val="00653FED"/>
    <w:rsid w:val="0065424F"/>
    <w:rsid w:val="006544F6"/>
    <w:rsid w:val="00655070"/>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6C"/>
    <w:rsid w:val="00666E49"/>
    <w:rsid w:val="0066704A"/>
    <w:rsid w:val="006672EC"/>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2CD1"/>
    <w:rsid w:val="00693077"/>
    <w:rsid w:val="00693295"/>
    <w:rsid w:val="00693529"/>
    <w:rsid w:val="006935B9"/>
    <w:rsid w:val="006935E1"/>
    <w:rsid w:val="00693A5C"/>
    <w:rsid w:val="00693EA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4D6"/>
    <w:rsid w:val="006A25A5"/>
    <w:rsid w:val="006A2AEE"/>
    <w:rsid w:val="006A2BF5"/>
    <w:rsid w:val="006A2D0E"/>
    <w:rsid w:val="006A2E66"/>
    <w:rsid w:val="006A3227"/>
    <w:rsid w:val="006A3396"/>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69"/>
    <w:rsid w:val="006A74C0"/>
    <w:rsid w:val="006A7574"/>
    <w:rsid w:val="006A78D9"/>
    <w:rsid w:val="006A7BDA"/>
    <w:rsid w:val="006A7FD4"/>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CB9"/>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26"/>
    <w:rsid w:val="006C54AC"/>
    <w:rsid w:val="006C566C"/>
    <w:rsid w:val="006C57EC"/>
    <w:rsid w:val="006C5C20"/>
    <w:rsid w:val="006C5D82"/>
    <w:rsid w:val="006C5FF1"/>
    <w:rsid w:val="006C6287"/>
    <w:rsid w:val="006C677C"/>
    <w:rsid w:val="006C6E92"/>
    <w:rsid w:val="006C7090"/>
    <w:rsid w:val="006C7144"/>
    <w:rsid w:val="006C746F"/>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429"/>
    <w:rsid w:val="006D35CD"/>
    <w:rsid w:val="006D3D01"/>
    <w:rsid w:val="006D3F33"/>
    <w:rsid w:val="006D4133"/>
    <w:rsid w:val="006D419F"/>
    <w:rsid w:val="006D42B3"/>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D16"/>
    <w:rsid w:val="006E6F03"/>
    <w:rsid w:val="006E718D"/>
    <w:rsid w:val="006E71A8"/>
    <w:rsid w:val="006E749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202"/>
    <w:rsid w:val="00712A0F"/>
    <w:rsid w:val="00712FDB"/>
    <w:rsid w:val="007131B0"/>
    <w:rsid w:val="0071371F"/>
    <w:rsid w:val="0071374D"/>
    <w:rsid w:val="00713786"/>
    <w:rsid w:val="00713BEE"/>
    <w:rsid w:val="00714065"/>
    <w:rsid w:val="00714186"/>
    <w:rsid w:val="00714312"/>
    <w:rsid w:val="00714796"/>
    <w:rsid w:val="00714D6A"/>
    <w:rsid w:val="00715352"/>
    <w:rsid w:val="007154FD"/>
    <w:rsid w:val="00715CC6"/>
    <w:rsid w:val="00715F49"/>
    <w:rsid w:val="00716324"/>
    <w:rsid w:val="007163BF"/>
    <w:rsid w:val="0071649C"/>
    <w:rsid w:val="00716B63"/>
    <w:rsid w:val="00716FC0"/>
    <w:rsid w:val="00717267"/>
    <w:rsid w:val="00717890"/>
    <w:rsid w:val="007178EE"/>
    <w:rsid w:val="00720759"/>
    <w:rsid w:val="00720A0C"/>
    <w:rsid w:val="00721563"/>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FE7"/>
    <w:rsid w:val="00753D66"/>
    <w:rsid w:val="00753F01"/>
    <w:rsid w:val="0075412E"/>
    <w:rsid w:val="0075447C"/>
    <w:rsid w:val="00754747"/>
    <w:rsid w:val="0075478A"/>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C84"/>
    <w:rsid w:val="00760D79"/>
    <w:rsid w:val="00760F71"/>
    <w:rsid w:val="0076116A"/>
    <w:rsid w:val="007613AF"/>
    <w:rsid w:val="0076145C"/>
    <w:rsid w:val="007619FB"/>
    <w:rsid w:val="00761A37"/>
    <w:rsid w:val="00761E2B"/>
    <w:rsid w:val="0076200C"/>
    <w:rsid w:val="00762294"/>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700C8"/>
    <w:rsid w:val="007700FD"/>
    <w:rsid w:val="007708D5"/>
    <w:rsid w:val="00770BF0"/>
    <w:rsid w:val="00770CEE"/>
    <w:rsid w:val="007718E5"/>
    <w:rsid w:val="00771952"/>
    <w:rsid w:val="00771D4E"/>
    <w:rsid w:val="007721AD"/>
    <w:rsid w:val="00772232"/>
    <w:rsid w:val="0077274C"/>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15"/>
    <w:rsid w:val="0078243D"/>
    <w:rsid w:val="00782D8A"/>
    <w:rsid w:val="00782FBA"/>
    <w:rsid w:val="007833C3"/>
    <w:rsid w:val="007837BE"/>
    <w:rsid w:val="0078380D"/>
    <w:rsid w:val="00783B65"/>
    <w:rsid w:val="00783BFE"/>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138"/>
    <w:rsid w:val="007A32E9"/>
    <w:rsid w:val="007A3395"/>
    <w:rsid w:val="007A33B4"/>
    <w:rsid w:val="007A3505"/>
    <w:rsid w:val="007A3BF2"/>
    <w:rsid w:val="007A4338"/>
    <w:rsid w:val="007A46E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11"/>
    <w:rsid w:val="007C52ED"/>
    <w:rsid w:val="007C52F0"/>
    <w:rsid w:val="007C56CE"/>
    <w:rsid w:val="007C5CE6"/>
    <w:rsid w:val="007C5D05"/>
    <w:rsid w:val="007C5DB6"/>
    <w:rsid w:val="007C64BC"/>
    <w:rsid w:val="007C6511"/>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358"/>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DBB"/>
    <w:rsid w:val="007F2ED4"/>
    <w:rsid w:val="007F34E1"/>
    <w:rsid w:val="007F3960"/>
    <w:rsid w:val="007F3FB0"/>
    <w:rsid w:val="007F43A9"/>
    <w:rsid w:val="007F4616"/>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5B"/>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3C8"/>
    <w:rsid w:val="0083372E"/>
    <w:rsid w:val="0083417A"/>
    <w:rsid w:val="00834512"/>
    <w:rsid w:val="008349E7"/>
    <w:rsid w:val="0083502E"/>
    <w:rsid w:val="008350E9"/>
    <w:rsid w:val="00835AE4"/>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892"/>
    <w:rsid w:val="00846AC4"/>
    <w:rsid w:val="00846C77"/>
    <w:rsid w:val="00846E99"/>
    <w:rsid w:val="00847436"/>
    <w:rsid w:val="00847964"/>
    <w:rsid w:val="00847991"/>
    <w:rsid w:val="00847C4E"/>
    <w:rsid w:val="00847F69"/>
    <w:rsid w:val="008504B4"/>
    <w:rsid w:val="00850AE8"/>
    <w:rsid w:val="00850B13"/>
    <w:rsid w:val="00851B22"/>
    <w:rsid w:val="00851DA8"/>
    <w:rsid w:val="00852338"/>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35"/>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EC7"/>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D92"/>
    <w:rsid w:val="008A6F9D"/>
    <w:rsid w:val="008A72A4"/>
    <w:rsid w:val="008A758D"/>
    <w:rsid w:val="008A75C5"/>
    <w:rsid w:val="008A7669"/>
    <w:rsid w:val="008A76CB"/>
    <w:rsid w:val="008A7787"/>
    <w:rsid w:val="008A7819"/>
    <w:rsid w:val="008A7B15"/>
    <w:rsid w:val="008A7B46"/>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2F90"/>
    <w:rsid w:val="008C3466"/>
    <w:rsid w:val="008C3B7E"/>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631"/>
    <w:rsid w:val="008D399A"/>
    <w:rsid w:val="008D3EA7"/>
    <w:rsid w:val="008D4318"/>
    <w:rsid w:val="008D453F"/>
    <w:rsid w:val="008D47A9"/>
    <w:rsid w:val="008D4B80"/>
    <w:rsid w:val="008D508F"/>
    <w:rsid w:val="008D538D"/>
    <w:rsid w:val="008D553A"/>
    <w:rsid w:val="008D5606"/>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5DA"/>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5F3B"/>
    <w:rsid w:val="008F6188"/>
    <w:rsid w:val="008F6649"/>
    <w:rsid w:val="008F66ED"/>
    <w:rsid w:val="008F680D"/>
    <w:rsid w:val="008F692B"/>
    <w:rsid w:val="008F6CD1"/>
    <w:rsid w:val="008F6FBB"/>
    <w:rsid w:val="008F7088"/>
    <w:rsid w:val="008F7365"/>
    <w:rsid w:val="008F7886"/>
    <w:rsid w:val="008F7BD6"/>
    <w:rsid w:val="008F7CEF"/>
    <w:rsid w:val="009000FD"/>
    <w:rsid w:val="00900B17"/>
    <w:rsid w:val="00900B60"/>
    <w:rsid w:val="00900BDD"/>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BE5"/>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1A3"/>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B93"/>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B2A"/>
    <w:rsid w:val="00927E6A"/>
    <w:rsid w:val="0093011E"/>
    <w:rsid w:val="009301E4"/>
    <w:rsid w:val="00930305"/>
    <w:rsid w:val="0093063D"/>
    <w:rsid w:val="00930A2E"/>
    <w:rsid w:val="0093135E"/>
    <w:rsid w:val="00931DF8"/>
    <w:rsid w:val="00932109"/>
    <w:rsid w:val="009322AC"/>
    <w:rsid w:val="009324B1"/>
    <w:rsid w:val="009326B1"/>
    <w:rsid w:val="009327B5"/>
    <w:rsid w:val="00932A20"/>
    <w:rsid w:val="00933276"/>
    <w:rsid w:val="00933D61"/>
    <w:rsid w:val="00933DE4"/>
    <w:rsid w:val="00934044"/>
    <w:rsid w:val="00934760"/>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657"/>
    <w:rsid w:val="0096392B"/>
    <w:rsid w:val="0096397B"/>
    <w:rsid w:val="009649D2"/>
    <w:rsid w:val="00964AF3"/>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83"/>
    <w:rsid w:val="00983B9C"/>
    <w:rsid w:val="00983BD1"/>
    <w:rsid w:val="00983C41"/>
    <w:rsid w:val="00983D22"/>
    <w:rsid w:val="00983E40"/>
    <w:rsid w:val="00984206"/>
    <w:rsid w:val="00984B74"/>
    <w:rsid w:val="00984C8E"/>
    <w:rsid w:val="00984E96"/>
    <w:rsid w:val="0098511E"/>
    <w:rsid w:val="00985133"/>
    <w:rsid w:val="0098541D"/>
    <w:rsid w:val="00985A2B"/>
    <w:rsid w:val="00985BA2"/>
    <w:rsid w:val="00985CA4"/>
    <w:rsid w:val="00986100"/>
    <w:rsid w:val="00986956"/>
    <w:rsid w:val="00986B31"/>
    <w:rsid w:val="009873AF"/>
    <w:rsid w:val="009875A6"/>
    <w:rsid w:val="009876A0"/>
    <w:rsid w:val="009879B5"/>
    <w:rsid w:val="009879F4"/>
    <w:rsid w:val="00987A56"/>
    <w:rsid w:val="00987AB5"/>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F0"/>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573"/>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585"/>
    <w:rsid w:val="009B0892"/>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10B"/>
    <w:rsid w:val="009E04A9"/>
    <w:rsid w:val="009E04FB"/>
    <w:rsid w:val="009E0871"/>
    <w:rsid w:val="009E0948"/>
    <w:rsid w:val="009E1137"/>
    <w:rsid w:val="009E176B"/>
    <w:rsid w:val="009E1E2C"/>
    <w:rsid w:val="009E1F70"/>
    <w:rsid w:val="009E21A4"/>
    <w:rsid w:val="009E2BE6"/>
    <w:rsid w:val="009E2DBB"/>
    <w:rsid w:val="009E2DD3"/>
    <w:rsid w:val="009E2EAE"/>
    <w:rsid w:val="009E2F97"/>
    <w:rsid w:val="009E3644"/>
    <w:rsid w:val="009E3761"/>
    <w:rsid w:val="009E3790"/>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B60"/>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59E"/>
    <w:rsid w:val="00A05A1F"/>
    <w:rsid w:val="00A05AA6"/>
    <w:rsid w:val="00A05BD0"/>
    <w:rsid w:val="00A05DFF"/>
    <w:rsid w:val="00A06025"/>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CD3"/>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53"/>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BD6"/>
    <w:rsid w:val="00A57EC0"/>
    <w:rsid w:val="00A57F96"/>
    <w:rsid w:val="00A6065A"/>
    <w:rsid w:val="00A606AC"/>
    <w:rsid w:val="00A607ED"/>
    <w:rsid w:val="00A609BC"/>
    <w:rsid w:val="00A60B4F"/>
    <w:rsid w:val="00A60E20"/>
    <w:rsid w:val="00A60EBB"/>
    <w:rsid w:val="00A60F13"/>
    <w:rsid w:val="00A615A0"/>
    <w:rsid w:val="00A615A2"/>
    <w:rsid w:val="00A615AF"/>
    <w:rsid w:val="00A61828"/>
    <w:rsid w:val="00A6189D"/>
    <w:rsid w:val="00A61BD1"/>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6BBA"/>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A8"/>
    <w:rsid w:val="00A85661"/>
    <w:rsid w:val="00A85CFB"/>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64F"/>
    <w:rsid w:val="00A91F3E"/>
    <w:rsid w:val="00A922E1"/>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4C"/>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236"/>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D7EA1"/>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447"/>
    <w:rsid w:val="00AF44B6"/>
    <w:rsid w:val="00AF457C"/>
    <w:rsid w:val="00AF4ABD"/>
    <w:rsid w:val="00AF5363"/>
    <w:rsid w:val="00AF54FE"/>
    <w:rsid w:val="00AF5F78"/>
    <w:rsid w:val="00AF609E"/>
    <w:rsid w:val="00AF63A9"/>
    <w:rsid w:val="00AF6591"/>
    <w:rsid w:val="00AF66F1"/>
    <w:rsid w:val="00AF6A76"/>
    <w:rsid w:val="00AF6B1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1E"/>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2F1"/>
    <w:rsid w:val="00B2757B"/>
    <w:rsid w:val="00B27D54"/>
    <w:rsid w:val="00B30520"/>
    <w:rsid w:val="00B317EB"/>
    <w:rsid w:val="00B31E5F"/>
    <w:rsid w:val="00B322A7"/>
    <w:rsid w:val="00B32607"/>
    <w:rsid w:val="00B326B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50"/>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6C7"/>
    <w:rsid w:val="00B4485B"/>
    <w:rsid w:val="00B453AD"/>
    <w:rsid w:val="00B45A61"/>
    <w:rsid w:val="00B45AC0"/>
    <w:rsid w:val="00B464E4"/>
    <w:rsid w:val="00B46501"/>
    <w:rsid w:val="00B46D3C"/>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2B7"/>
    <w:rsid w:val="00B534CA"/>
    <w:rsid w:val="00B5370C"/>
    <w:rsid w:val="00B538FF"/>
    <w:rsid w:val="00B53A2C"/>
    <w:rsid w:val="00B53EF5"/>
    <w:rsid w:val="00B542BA"/>
    <w:rsid w:val="00B5436E"/>
    <w:rsid w:val="00B54989"/>
    <w:rsid w:val="00B54CC5"/>
    <w:rsid w:val="00B553CF"/>
    <w:rsid w:val="00B5553E"/>
    <w:rsid w:val="00B555B8"/>
    <w:rsid w:val="00B55ACA"/>
    <w:rsid w:val="00B561BD"/>
    <w:rsid w:val="00B566E0"/>
    <w:rsid w:val="00B5685D"/>
    <w:rsid w:val="00B56B1E"/>
    <w:rsid w:val="00B56E91"/>
    <w:rsid w:val="00B56F22"/>
    <w:rsid w:val="00B570EC"/>
    <w:rsid w:val="00B574BA"/>
    <w:rsid w:val="00B57861"/>
    <w:rsid w:val="00B57DEC"/>
    <w:rsid w:val="00B60407"/>
    <w:rsid w:val="00B6059C"/>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16"/>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644"/>
    <w:rsid w:val="00B71A5D"/>
    <w:rsid w:val="00B71A6E"/>
    <w:rsid w:val="00B71E27"/>
    <w:rsid w:val="00B7273B"/>
    <w:rsid w:val="00B727B8"/>
    <w:rsid w:val="00B73453"/>
    <w:rsid w:val="00B7348E"/>
    <w:rsid w:val="00B737C7"/>
    <w:rsid w:val="00B73B89"/>
    <w:rsid w:val="00B73E00"/>
    <w:rsid w:val="00B73E31"/>
    <w:rsid w:val="00B74019"/>
    <w:rsid w:val="00B744B3"/>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9EB"/>
    <w:rsid w:val="00B83AC3"/>
    <w:rsid w:val="00B83DAC"/>
    <w:rsid w:val="00B83DF6"/>
    <w:rsid w:val="00B8489E"/>
    <w:rsid w:val="00B84BE8"/>
    <w:rsid w:val="00B852AE"/>
    <w:rsid w:val="00B855A8"/>
    <w:rsid w:val="00B85781"/>
    <w:rsid w:val="00B85837"/>
    <w:rsid w:val="00B85F67"/>
    <w:rsid w:val="00B86315"/>
    <w:rsid w:val="00B864A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C8D"/>
    <w:rsid w:val="00B95EEF"/>
    <w:rsid w:val="00B95FD7"/>
    <w:rsid w:val="00B96228"/>
    <w:rsid w:val="00B96313"/>
    <w:rsid w:val="00B96CF0"/>
    <w:rsid w:val="00B96DA2"/>
    <w:rsid w:val="00B97059"/>
    <w:rsid w:val="00B977E6"/>
    <w:rsid w:val="00BA047F"/>
    <w:rsid w:val="00BA067F"/>
    <w:rsid w:val="00BA13E0"/>
    <w:rsid w:val="00BA1704"/>
    <w:rsid w:val="00BA17C4"/>
    <w:rsid w:val="00BA1D07"/>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DB1"/>
    <w:rsid w:val="00BC002C"/>
    <w:rsid w:val="00BC00FD"/>
    <w:rsid w:val="00BC0AE6"/>
    <w:rsid w:val="00BC16BF"/>
    <w:rsid w:val="00BC1B4B"/>
    <w:rsid w:val="00BC1F84"/>
    <w:rsid w:val="00BC201A"/>
    <w:rsid w:val="00BC2BC7"/>
    <w:rsid w:val="00BC2F45"/>
    <w:rsid w:val="00BC344E"/>
    <w:rsid w:val="00BC38B8"/>
    <w:rsid w:val="00BC3CF8"/>
    <w:rsid w:val="00BC4B9C"/>
    <w:rsid w:val="00BC4E58"/>
    <w:rsid w:val="00BC5181"/>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0CF"/>
    <w:rsid w:val="00BD614C"/>
    <w:rsid w:val="00BD6509"/>
    <w:rsid w:val="00BD689C"/>
    <w:rsid w:val="00BD6909"/>
    <w:rsid w:val="00BD6A22"/>
    <w:rsid w:val="00BD78B8"/>
    <w:rsid w:val="00BD7A82"/>
    <w:rsid w:val="00BD7F9E"/>
    <w:rsid w:val="00BE059B"/>
    <w:rsid w:val="00BE067E"/>
    <w:rsid w:val="00BE072F"/>
    <w:rsid w:val="00BE0C3B"/>
    <w:rsid w:val="00BE13B8"/>
    <w:rsid w:val="00BE1524"/>
    <w:rsid w:val="00BE197A"/>
    <w:rsid w:val="00BE1A06"/>
    <w:rsid w:val="00BE1B3A"/>
    <w:rsid w:val="00BE2E99"/>
    <w:rsid w:val="00BE3553"/>
    <w:rsid w:val="00BE3AFA"/>
    <w:rsid w:val="00BE3F52"/>
    <w:rsid w:val="00BE403F"/>
    <w:rsid w:val="00BE45C1"/>
    <w:rsid w:val="00BE51C7"/>
    <w:rsid w:val="00BE5515"/>
    <w:rsid w:val="00BE5613"/>
    <w:rsid w:val="00BE5626"/>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392"/>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B3"/>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B34"/>
    <w:rsid w:val="00C17D7E"/>
    <w:rsid w:val="00C17D89"/>
    <w:rsid w:val="00C202D5"/>
    <w:rsid w:val="00C2068D"/>
    <w:rsid w:val="00C206C4"/>
    <w:rsid w:val="00C206EC"/>
    <w:rsid w:val="00C20DD5"/>
    <w:rsid w:val="00C20F2A"/>
    <w:rsid w:val="00C217D8"/>
    <w:rsid w:val="00C226CE"/>
    <w:rsid w:val="00C22F9A"/>
    <w:rsid w:val="00C232DD"/>
    <w:rsid w:val="00C23452"/>
    <w:rsid w:val="00C2423A"/>
    <w:rsid w:val="00C244D8"/>
    <w:rsid w:val="00C24789"/>
    <w:rsid w:val="00C24B84"/>
    <w:rsid w:val="00C24EE5"/>
    <w:rsid w:val="00C250A4"/>
    <w:rsid w:val="00C250CF"/>
    <w:rsid w:val="00C2544D"/>
    <w:rsid w:val="00C25BD7"/>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CA6"/>
    <w:rsid w:val="00C37CDF"/>
    <w:rsid w:val="00C37F8D"/>
    <w:rsid w:val="00C40162"/>
    <w:rsid w:val="00C4018E"/>
    <w:rsid w:val="00C404D5"/>
    <w:rsid w:val="00C40B7D"/>
    <w:rsid w:val="00C40CD4"/>
    <w:rsid w:val="00C41057"/>
    <w:rsid w:val="00C411E2"/>
    <w:rsid w:val="00C41D77"/>
    <w:rsid w:val="00C41E8D"/>
    <w:rsid w:val="00C42013"/>
    <w:rsid w:val="00C42130"/>
    <w:rsid w:val="00C42784"/>
    <w:rsid w:val="00C429E1"/>
    <w:rsid w:val="00C43688"/>
    <w:rsid w:val="00C439F0"/>
    <w:rsid w:val="00C43CE7"/>
    <w:rsid w:val="00C44189"/>
    <w:rsid w:val="00C447FB"/>
    <w:rsid w:val="00C44F96"/>
    <w:rsid w:val="00C44FF2"/>
    <w:rsid w:val="00C455FA"/>
    <w:rsid w:val="00C4587D"/>
    <w:rsid w:val="00C45C66"/>
    <w:rsid w:val="00C45D45"/>
    <w:rsid w:val="00C470AA"/>
    <w:rsid w:val="00C47AE8"/>
    <w:rsid w:val="00C47B93"/>
    <w:rsid w:val="00C47BDE"/>
    <w:rsid w:val="00C47EC4"/>
    <w:rsid w:val="00C50728"/>
    <w:rsid w:val="00C508B7"/>
    <w:rsid w:val="00C509D3"/>
    <w:rsid w:val="00C51696"/>
    <w:rsid w:val="00C5193F"/>
    <w:rsid w:val="00C51D11"/>
    <w:rsid w:val="00C51D30"/>
    <w:rsid w:val="00C51F21"/>
    <w:rsid w:val="00C521CD"/>
    <w:rsid w:val="00C5257E"/>
    <w:rsid w:val="00C531B4"/>
    <w:rsid w:val="00C532F9"/>
    <w:rsid w:val="00C535EB"/>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3B"/>
    <w:rsid w:val="00C613E1"/>
    <w:rsid w:val="00C619CD"/>
    <w:rsid w:val="00C61B5A"/>
    <w:rsid w:val="00C61D30"/>
    <w:rsid w:val="00C61EE5"/>
    <w:rsid w:val="00C62003"/>
    <w:rsid w:val="00C62027"/>
    <w:rsid w:val="00C62997"/>
    <w:rsid w:val="00C63152"/>
    <w:rsid w:val="00C633AB"/>
    <w:rsid w:val="00C6343A"/>
    <w:rsid w:val="00C636B0"/>
    <w:rsid w:val="00C64849"/>
    <w:rsid w:val="00C6540F"/>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30C"/>
    <w:rsid w:val="00C945EC"/>
    <w:rsid w:val="00C94B58"/>
    <w:rsid w:val="00C94BBA"/>
    <w:rsid w:val="00C94E45"/>
    <w:rsid w:val="00C95300"/>
    <w:rsid w:val="00C95548"/>
    <w:rsid w:val="00C955F6"/>
    <w:rsid w:val="00C95656"/>
    <w:rsid w:val="00C95730"/>
    <w:rsid w:val="00C95962"/>
    <w:rsid w:val="00C959AA"/>
    <w:rsid w:val="00C95BB8"/>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4BE"/>
    <w:rsid w:val="00CA09AA"/>
    <w:rsid w:val="00CA09E7"/>
    <w:rsid w:val="00CA0FCC"/>
    <w:rsid w:val="00CA114D"/>
    <w:rsid w:val="00CA1225"/>
    <w:rsid w:val="00CA18D2"/>
    <w:rsid w:val="00CA2480"/>
    <w:rsid w:val="00CA267C"/>
    <w:rsid w:val="00CA2919"/>
    <w:rsid w:val="00CA2C56"/>
    <w:rsid w:val="00CA2ED2"/>
    <w:rsid w:val="00CA41D8"/>
    <w:rsid w:val="00CA4572"/>
    <w:rsid w:val="00CA4686"/>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23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0CB6"/>
    <w:rsid w:val="00CF18AB"/>
    <w:rsid w:val="00CF1AA6"/>
    <w:rsid w:val="00CF1C27"/>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74F6"/>
    <w:rsid w:val="00CF76AE"/>
    <w:rsid w:val="00CF7896"/>
    <w:rsid w:val="00CF7CCF"/>
    <w:rsid w:val="00CF7D8D"/>
    <w:rsid w:val="00D0033A"/>
    <w:rsid w:val="00D00522"/>
    <w:rsid w:val="00D00B22"/>
    <w:rsid w:val="00D00FCA"/>
    <w:rsid w:val="00D01653"/>
    <w:rsid w:val="00D01752"/>
    <w:rsid w:val="00D017EE"/>
    <w:rsid w:val="00D01C73"/>
    <w:rsid w:val="00D02264"/>
    <w:rsid w:val="00D02369"/>
    <w:rsid w:val="00D02683"/>
    <w:rsid w:val="00D02AFC"/>
    <w:rsid w:val="00D02B7B"/>
    <w:rsid w:val="00D02C36"/>
    <w:rsid w:val="00D02E17"/>
    <w:rsid w:val="00D02F2F"/>
    <w:rsid w:val="00D0321D"/>
    <w:rsid w:val="00D04007"/>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7BF"/>
    <w:rsid w:val="00D33AFC"/>
    <w:rsid w:val="00D33C0E"/>
    <w:rsid w:val="00D33C2E"/>
    <w:rsid w:val="00D3410B"/>
    <w:rsid w:val="00D344C9"/>
    <w:rsid w:val="00D34965"/>
    <w:rsid w:val="00D34B2E"/>
    <w:rsid w:val="00D358B2"/>
    <w:rsid w:val="00D359BB"/>
    <w:rsid w:val="00D3609F"/>
    <w:rsid w:val="00D3610A"/>
    <w:rsid w:val="00D366C8"/>
    <w:rsid w:val="00D368C6"/>
    <w:rsid w:val="00D369DF"/>
    <w:rsid w:val="00D36C8E"/>
    <w:rsid w:val="00D36D5A"/>
    <w:rsid w:val="00D37860"/>
    <w:rsid w:val="00D37A26"/>
    <w:rsid w:val="00D37C2D"/>
    <w:rsid w:val="00D37F6A"/>
    <w:rsid w:val="00D40109"/>
    <w:rsid w:val="00D40429"/>
    <w:rsid w:val="00D404CE"/>
    <w:rsid w:val="00D40644"/>
    <w:rsid w:val="00D40A5C"/>
    <w:rsid w:val="00D40D79"/>
    <w:rsid w:val="00D40E25"/>
    <w:rsid w:val="00D40E78"/>
    <w:rsid w:val="00D40F5C"/>
    <w:rsid w:val="00D41009"/>
    <w:rsid w:val="00D41901"/>
    <w:rsid w:val="00D4197A"/>
    <w:rsid w:val="00D41CD0"/>
    <w:rsid w:val="00D421D9"/>
    <w:rsid w:val="00D42223"/>
    <w:rsid w:val="00D422E4"/>
    <w:rsid w:val="00D424E7"/>
    <w:rsid w:val="00D42527"/>
    <w:rsid w:val="00D426FB"/>
    <w:rsid w:val="00D42B71"/>
    <w:rsid w:val="00D42D5D"/>
    <w:rsid w:val="00D43888"/>
    <w:rsid w:val="00D4429F"/>
    <w:rsid w:val="00D44A5C"/>
    <w:rsid w:val="00D45819"/>
    <w:rsid w:val="00D45B68"/>
    <w:rsid w:val="00D45BE6"/>
    <w:rsid w:val="00D466E5"/>
    <w:rsid w:val="00D467C7"/>
    <w:rsid w:val="00D4688E"/>
    <w:rsid w:val="00D468A5"/>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6B9"/>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779AD"/>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DF3"/>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DE0"/>
    <w:rsid w:val="00DA5E41"/>
    <w:rsid w:val="00DA5E7E"/>
    <w:rsid w:val="00DA61A7"/>
    <w:rsid w:val="00DA714A"/>
    <w:rsid w:val="00DA71AF"/>
    <w:rsid w:val="00DA727D"/>
    <w:rsid w:val="00DA7A85"/>
    <w:rsid w:val="00DA7BC7"/>
    <w:rsid w:val="00DA7E4C"/>
    <w:rsid w:val="00DA7EC1"/>
    <w:rsid w:val="00DB007B"/>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AF9"/>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295"/>
    <w:rsid w:val="00DB749A"/>
    <w:rsid w:val="00DB7E8C"/>
    <w:rsid w:val="00DC0F93"/>
    <w:rsid w:val="00DC1384"/>
    <w:rsid w:val="00DC1439"/>
    <w:rsid w:val="00DC1479"/>
    <w:rsid w:val="00DC1624"/>
    <w:rsid w:val="00DC1763"/>
    <w:rsid w:val="00DC1EB7"/>
    <w:rsid w:val="00DC1FCC"/>
    <w:rsid w:val="00DC22B7"/>
    <w:rsid w:val="00DC24CF"/>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AF4"/>
    <w:rsid w:val="00DE128B"/>
    <w:rsid w:val="00DE14DB"/>
    <w:rsid w:val="00DE1799"/>
    <w:rsid w:val="00DE21CF"/>
    <w:rsid w:val="00DE279F"/>
    <w:rsid w:val="00DE2D4B"/>
    <w:rsid w:val="00DE3E7C"/>
    <w:rsid w:val="00DE4546"/>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88"/>
    <w:rsid w:val="00DF25AA"/>
    <w:rsid w:val="00DF30F8"/>
    <w:rsid w:val="00DF32AF"/>
    <w:rsid w:val="00DF3307"/>
    <w:rsid w:val="00DF34C9"/>
    <w:rsid w:val="00DF360E"/>
    <w:rsid w:val="00DF3623"/>
    <w:rsid w:val="00DF3A2C"/>
    <w:rsid w:val="00DF4158"/>
    <w:rsid w:val="00DF41E3"/>
    <w:rsid w:val="00DF4430"/>
    <w:rsid w:val="00DF448E"/>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F60"/>
    <w:rsid w:val="00E028E6"/>
    <w:rsid w:val="00E02C20"/>
    <w:rsid w:val="00E0324B"/>
    <w:rsid w:val="00E032A1"/>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09"/>
    <w:rsid w:val="00E17BD8"/>
    <w:rsid w:val="00E17C3F"/>
    <w:rsid w:val="00E17C49"/>
    <w:rsid w:val="00E17CFB"/>
    <w:rsid w:val="00E200EF"/>
    <w:rsid w:val="00E201E3"/>
    <w:rsid w:val="00E20661"/>
    <w:rsid w:val="00E20770"/>
    <w:rsid w:val="00E20855"/>
    <w:rsid w:val="00E20862"/>
    <w:rsid w:val="00E20AD1"/>
    <w:rsid w:val="00E214FB"/>
    <w:rsid w:val="00E216A5"/>
    <w:rsid w:val="00E21A2F"/>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DC0"/>
    <w:rsid w:val="00E25F1D"/>
    <w:rsid w:val="00E25F49"/>
    <w:rsid w:val="00E2617B"/>
    <w:rsid w:val="00E26224"/>
    <w:rsid w:val="00E2690E"/>
    <w:rsid w:val="00E272FE"/>
    <w:rsid w:val="00E30049"/>
    <w:rsid w:val="00E30063"/>
    <w:rsid w:val="00E30517"/>
    <w:rsid w:val="00E3070A"/>
    <w:rsid w:val="00E30A39"/>
    <w:rsid w:val="00E30A72"/>
    <w:rsid w:val="00E30B9D"/>
    <w:rsid w:val="00E30DB2"/>
    <w:rsid w:val="00E31506"/>
    <w:rsid w:val="00E3167F"/>
    <w:rsid w:val="00E3200D"/>
    <w:rsid w:val="00E32BF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C28"/>
    <w:rsid w:val="00E45F03"/>
    <w:rsid w:val="00E460A1"/>
    <w:rsid w:val="00E46CC9"/>
    <w:rsid w:val="00E47D5F"/>
    <w:rsid w:val="00E47D96"/>
    <w:rsid w:val="00E508D6"/>
    <w:rsid w:val="00E50DDF"/>
    <w:rsid w:val="00E5143B"/>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142"/>
    <w:rsid w:val="00E62AF2"/>
    <w:rsid w:val="00E62C6B"/>
    <w:rsid w:val="00E62DDA"/>
    <w:rsid w:val="00E630F7"/>
    <w:rsid w:val="00E6324D"/>
    <w:rsid w:val="00E63A8C"/>
    <w:rsid w:val="00E63E5E"/>
    <w:rsid w:val="00E641A7"/>
    <w:rsid w:val="00E643D0"/>
    <w:rsid w:val="00E64763"/>
    <w:rsid w:val="00E647DC"/>
    <w:rsid w:val="00E6484F"/>
    <w:rsid w:val="00E64B4F"/>
    <w:rsid w:val="00E6504D"/>
    <w:rsid w:val="00E653C2"/>
    <w:rsid w:val="00E65A35"/>
    <w:rsid w:val="00E65D31"/>
    <w:rsid w:val="00E65E6B"/>
    <w:rsid w:val="00E6640D"/>
    <w:rsid w:val="00E666A1"/>
    <w:rsid w:val="00E6682F"/>
    <w:rsid w:val="00E67631"/>
    <w:rsid w:val="00E67FAC"/>
    <w:rsid w:val="00E7041A"/>
    <w:rsid w:val="00E705E5"/>
    <w:rsid w:val="00E70B0C"/>
    <w:rsid w:val="00E70E5F"/>
    <w:rsid w:val="00E7146C"/>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0700"/>
    <w:rsid w:val="00E810EC"/>
    <w:rsid w:val="00E8112C"/>
    <w:rsid w:val="00E81587"/>
    <w:rsid w:val="00E81931"/>
    <w:rsid w:val="00E826C8"/>
    <w:rsid w:val="00E82819"/>
    <w:rsid w:val="00E82A41"/>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70F"/>
    <w:rsid w:val="00E92797"/>
    <w:rsid w:val="00E9281F"/>
    <w:rsid w:val="00E92F0A"/>
    <w:rsid w:val="00E93115"/>
    <w:rsid w:val="00E93168"/>
    <w:rsid w:val="00E93397"/>
    <w:rsid w:val="00E93402"/>
    <w:rsid w:val="00E9346A"/>
    <w:rsid w:val="00E939E4"/>
    <w:rsid w:val="00E93A7A"/>
    <w:rsid w:val="00E93B3D"/>
    <w:rsid w:val="00E93D80"/>
    <w:rsid w:val="00E94307"/>
    <w:rsid w:val="00E94352"/>
    <w:rsid w:val="00E946EF"/>
    <w:rsid w:val="00E94732"/>
    <w:rsid w:val="00E94762"/>
    <w:rsid w:val="00E94A93"/>
    <w:rsid w:val="00E94C16"/>
    <w:rsid w:val="00E9536D"/>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5EE"/>
    <w:rsid w:val="00EA2730"/>
    <w:rsid w:val="00EA3641"/>
    <w:rsid w:val="00EA3674"/>
    <w:rsid w:val="00EA3D56"/>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37A"/>
    <w:rsid w:val="00EC05B8"/>
    <w:rsid w:val="00EC06DE"/>
    <w:rsid w:val="00EC183D"/>
    <w:rsid w:val="00EC1D6A"/>
    <w:rsid w:val="00EC1D83"/>
    <w:rsid w:val="00EC1FE9"/>
    <w:rsid w:val="00EC257C"/>
    <w:rsid w:val="00EC28CD"/>
    <w:rsid w:val="00EC2915"/>
    <w:rsid w:val="00EC2AF9"/>
    <w:rsid w:val="00EC2C50"/>
    <w:rsid w:val="00EC2E21"/>
    <w:rsid w:val="00EC30FE"/>
    <w:rsid w:val="00EC36DD"/>
    <w:rsid w:val="00EC3E81"/>
    <w:rsid w:val="00EC3EC8"/>
    <w:rsid w:val="00EC44E7"/>
    <w:rsid w:val="00EC4D77"/>
    <w:rsid w:val="00EC4D7B"/>
    <w:rsid w:val="00EC4E2E"/>
    <w:rsid w:val="00EC555C"/>
    <w:rsid w:val="00EC55F5"/>
    <w:rsid w:val="00EC60A1"/>
    <w:rsid w:val="00EC614D"/>
    <w:rsid w:val="00EC6337"/>
    <w:rsid w:val="00EC66E3"/>
    <w:rsid w:val="00EC6D68"/>
    <w:rsid w:val="00EC6D82"/>
    <w:rsid w:val="00EC7183"/>
    <w:rsid w:val="00EC71AB"/>
    <w:rsid w:val="00EC7EE8"/>
    <w:rsid w:val="00ED0DE8"/>
    <w:rsid w:val="00ED0EB9"/>
    <w:rsid w:val="00ED1A21"/>
    <w:rsid w:val="00ED1A39"/>
    <w:rsid w:val="00ED1CD6"/>
    <w:rsid w:val="00ED23C4"/>
    <w:rsid w:val="00ED2461"/>
    <w:rsid w:val="00ED27B2"/>
    <w:rsid w:val="00ED2FF1"/>
    <w:rsid w:val="00ED31FC"/>
    <w:rsid w:val="00ED3207"/>
    <w:rsid w:val="00ED32E7"/>
    <w:rsid w:val="00ED341E"/>
    <w:rsid w:val="00ED3423"/>
    <w:rsid w:val="00ED352D"/>
    <w:rsid w:val="00ED3534"/>
    <w:rsid w:val="00ED38D7"/>
    <w:rsid w:val="00ED3B7D"/>
    <w:rsid w:val="00ED3DA3"/>
    <w:rsid w:val="00ED3E65"/>
    <w:rsid w:val="00ED3F44"/>
    <w:rsid w:val="00ED40CC"/>
    <w:rsid w:val="00ED4834"/>
    <w:rsid w:val="00ED4DDF"/>
    <w:rsid w:val="00ED4E3C"/>
    <w:rsid w:val="00ED4EEA"/>
    <w:rsid w:val="00ED4F08"/>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2E"/>
    <w:rsid w:val="00EE286B"/>
    <w:rsid w:val="00EE2AAB"/>
    <w:rsid w:val="00EE2C8C"/>
    <w:rsid w:val="00EE3196"/>
    <w:rsid w:val="00EE3203"/>
    <w:rsid w:val="00EE3318"/>
    <w:rsid w:val="00EE33A6"/>
    <w:rsid w:val="00EE3DCB"/>
    <w:rsid w:val="00EE443D"/>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E74"/>
    <w:rsid w:val="00EF34EF"/>
    <w:rsid w:val="00EF3684"/>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63F2"/>
    <w:rsid w:val="00F165FF"/>
    <w:rsid w:val="00F16772"/>
    <w:rsid w:val="00F16BB1"/>
    <w:rsid w:val="00F173BF"/>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353"/>
    <w:rsid w:val="00F3075E"/>
    <w:rsid w:val="00F308C0"/>
    <w:rsid w:val="00F30A05"/>
    <w:rsid w:val="00F30E96"/>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3DBD"/>
    <w:rsid w:val="00F44833"/>
    <w:rsid w:val="00F451D4"/>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902"/>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D7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0DA"/>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354"/>
    <w:rsid w:val="00F837DD"/>
    <w:rsid w:val="00F845E3"/>
    <w:rsid w:val="00F849D7"/>
    <w:rsid w:val="00F84A18"/>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A2"/>
    <w:rsid w:val="00F91DAC"/>
    <w:rsid w:val="00F92174"/>
    <w:rsid w:val="00F923DB"/>
    <w:rsid w:val="00F92725"/>
    <w:rsid w:val="00F92A1A"/>
    <w:rsid w:val="00F92B26"/>
    <w:rsid w:val="00F92BA4"/>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78B"/>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083"/>
    <w:rsid w:val="00FB1309"/>
    <w:rsid w:val="00FB15D5"/>
    <w:rsid w:val="00FB16C9"/>
    <w:rsid w:val="00FB184A"/>
    <w:rsid w:val="00FB18E8"/>
    <w:rsid w:val="00FB19D8"/>
    <w:rsid w:val="00FB1DCE"/>
    <w:rsid w:val="00FB22E5"/>
    <w:rsid w:val="00FB25A7"/>
    <w:rsid w:val="00FB2864"/>
    <w:rsid w:val="00FB2970"/>
    <w:rsid w:val="00FB2CEB"/>
    <w:rsid w:val="00FB2F94"/>
    <w:rsid w:val="00FB39DA"/>
    <w:rsid w:val="00FB3CD6"/>
    <w:rsid w:val="00FB4065"/>
    <w:rsid w:val="00FB4760"/>
    <w:rsid w:val="00FB47B5"/>
    <w:rsid w:val="00FB5201"/>
    <w:rsid w:val="00FB52FD"/>
    <w:rsid w:val="00FB57A7"/>
    <w:rsid w:val="00FB5A6F"/>
    <w:rsid w:val="00FB67CA"/>
    <w:rsid w:val="00FB6925"/>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91E"/>
    <w:rsid w:val="00FC7F93"/>
    <w:rsid w:val="00FD04AA"/>
    <w:rsid w:val="00FD10D2"/>
    <w:rsid w:val="00FD19C2"/>
    <w:rsid w:val="00FD235B"/>
    <w:rsid w:val="00FD2373"/>
    <w:rsid w:val="00FD2804"/>
    <w:rsid w:val="00FD282A"/>
    <w:rsid w:val="00FD29ED"/>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2FE"/>
    <w:rsid w:val="00FE2A81"/>
    <w:rsid w:val="00FE2B7B"/>
    <w:rsid w:val="00FE3035"/>
    <w:rsid w:val="00FE3100"/>
    <w:rsid w:val="00FE333B"/>
    <w:rsid w:val="00FE3768"/>
    <w:rsid w:val="00FE38E5"/>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C535EB"/>
    <w:rPr>
      <w:rFonts w:ascii="Times New Roman" w:hAnsi="Times New Roman"/>
      <w:b/>
      <w:bCs/>
      <w:lang w:eastAsia="en-US"/>
    </w:rPr>
  </w:style>
  <w:style w:type="table" w:styleId="TableGridLight">
    <w:name w:val="Grid Table Light"/>
    <w:basedOn w:val="TableNormal"/>
    <w:uiPriority w:val="40"/>
    <w:rsid w:val="00ED4F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41629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48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79643750">
      <w:bodyDiv w:val="1"/>
      <w:marLeft w:val="0"/>
      <w:marRight w:val="0"/>
      <w:marTop w:val="0"/>
      <w:marBottom w:val="0"/>
      <w:divBdr>
        <w:top w:val="none" w:sz="0" w:space="0" w:color="auto"/>
        <w:left w:val="none" w:sz="0" w:space="0" w:color="auto"/>
        <w:bottom w:val="none" w:sz="0" w:space="0" w:color="auto"/>
        <w:right w:val="none" w:sz="0" w:space="0" w:color="auto"/>
      </w:divBdr>
      <w:divsChild>
        <w:div w:id="327487779">
          <w:marLeft w:val="878"/>
          <w:marRight w:val="0"/>
          <w:marTop w:val="67"/>
          <w:marBottom w:val="0"/>
          <w:divBdr>
            <w:top w:val="none" w:sz="0" w:space="0" w:color="auto"/>
            <w:left w:val="none" w:sz="0" w:space="0" w:color="auto"/>
            <w:bottom w:val="none" w:sz="0" w:space="0" w:color="auto"/>
            <w:right w:val="none" w:sz="0" w:space="0" w:color="auto"/>
          </w:divBdr>
        </w:div>
      </w:divsChild>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oleObject" Target="embeddings/oleObject7.bin"/><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oleObject" Target="embeddings/oleObject1.bin"/><Relationship Id="rId33" Type="http://schemas.openxmlformats.org/officeDocument/2006/relationships/oleObject" Target="embeddings/oleObject6.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oleObject" Target="embeddings/oleObject3.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5.bin"/><Relationship Id="rId37" Type="http://schemas.openxmlformats.org/officeDocument/2006/relationships/image" Target="media/image17.emf"/><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cid:image007.png@01D45737.A2D51B80" TargetMode="External"/><Relationship Id="rId28" Type="http://schemas.openxmlformats.org/officeDocument/2006/relationships/image" Target="media/image14.wmf"/><Relationship Id="rId36" Type="http://schemas.openxmlformats.org/officeDocument/2006/relationships/image" Target="media/image16.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oleObject" Target="embeddings/oleObject2.bin"/><Relationship Id="rId30" Type="http://schemas.openxmlformats.org/officeDocument/2006/relationships/image" Target="media/image15.wmf"/><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HR33RHYHUWRF-4-7510</_dlc_DocId>
    <_dlc_DocIdUrl xmlns="c06861ca-3f08-4d07-bff7-bb15bac121f4">
      <Url>https://projects.qualcomm.com/sites/pentari/_layouts/15/DocIdRedir.aspx?ID=HR33RHYHUWRF-4-7510</Url>
      <Description>HR33RHYHUWRF-4-7510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E3FCDD8-6E85-4CC2-8E67-7157924B1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16</Pages>
  <Words>4111</Words>
  <Characters>23435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15</cp:revision>
  <cp:lastPrinted>2018-02-15T07:29:00Z</cp:lastPrinted>
  <dcterms:created xsi:type="dcterms:W3CDTF">2018-09-29T02:41:00Z</dcterms:created>
  <dcterms:modified xsi:type="dcterms:W3CDTF">2018-10-10T03:20:00Z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77f61a3f-73fb-4466-89bd-5a01715e8cc9</vt:lpwstr>
  </property>
</Properties>
</file>